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6C" w:rsidRDefault="00490A6C" w:rsidP="00490A6C"/>
    <w:p w:rsidR="00E05234" w:rsidRPr="00490A6C" w:rsidRDefault="00E05234" w:rsidP="00490A6C"/>
    <w:p w:rsidR="001A3996" w:rsidRPr="00666BE9" w:rsidRDefault="001A3996" w:rsidP="00666BE9">
      <w:pPr>
        <w:pStyle w:val="Heading1"/>
      </w:pPr>
      <w:r w:rsidRPr="00666BE9">
        <w:t>CRITERION 4</w:t>
      </w:r>
      <w:r w:rsidR="00E904DF" w:rsidRPr="00666BE9">
        <w:t xml:space="preserve"> -</w:t>
      </w:r>
      <w:r w:rsidRPr="00666BE9">
        <w:t xml:space="preserve"> CONTINUOUS IMPROVEMENT</w:t>
      </w:r>
    </w:p>
    <w:p w:rsidR="001A3996" w:rsidRPr="00193CCE" w:rsidRDefault="001A3996" w:rsidP="00E904DF">
      <w:pPr>
        <w:rPr>
          <w:sz w:val="22"/>
          <w:szCs w:val="22"/>
        </w:rPr>
      </w:pPr>
    </w:p>
    <w:p w:rsidR="004E1045" w:rsidRPr="003D4817" w:rsidRDefault="00283174" w:rsidP="00E904DF">
      <w:pPr>
        <w:pStyle w:val="ListParagraph"/>
        <w:ind w:left="0"/>
        <w:rPr>
          <w:color w:val="000000" w:themeColor="text1"/>
        </w:rPr>
      </w:pPr>
      <w:r w:rsidRPr="003D4817">
        <w:rPr>
          <w:color w:val="000000" w:themeColor="text1"/>
        </w:rPr>
        <w:t xml:space="preserve">This chapter contains information on the Continuous Improvement System (CIS) developed and employed by the BS. Met Engineering Degree Program </w:t>
      </w:r>
    </w:p>
    <w:p w:rsidR="004E1045" w:rsidRPr="003D4817" w:rsidRDefault="004E1045" w:rsidP="00E904DF">
      <w:pPr>
        <w:pStyle w:val="ListParagraph"/>
        <w:ind w:left="0"/>
        <w:rPr>
          <w:color w:val="000000" w:themeColor="text1"/>
        </w:rPr>
      </w:pPr>
    </w:p>
    <w:p w:rsidR="004E1045" w:rsidRPr="00E41507" w:rsidRDefault="00586AAE" w:rsidP="002E72B1">
      <w:pPr>
        <w:pStyle w:val="ListParagraph"/>
        <w:numPr>
          <w:ilvl w:val="0"/>
          <w:numId w:val="3"/>
        </w:numPr>
        <w:rPr>
          <w:b/>
          <w:color w:val="000000" w:themeColor="text1"/>
        </w:rPr>
      </w:pPr>
      <w:r>
        <w:rPr>
          <w:b/>
          <w:color w:val="000000" w:themeColor="text1"/>
        </w:rPr>
        <w:t>Student o</w:t>
      </w:r>
      <w:r w:rsidR="004E1045" w:rsidRPr="00E41507">
        <w:rPr>
          <w:b/>
          <w:color w:val="000000" w:themeColor="text1"/>
        </w:rPr>
        <w:t>utcomes</w:t>
      </w:r>
    </w:p>
    <w:p w:rsidR="004E1045" w:rsidRPr="00A709D3" w:rsidRDefault="005D6221" w:rsidP="00E904DF">
      <w:pPr>
        <w:rPr>
          <w:color w:val="000000" w:themeColor="text1"/>
        </w:rPr>
      </w:pPr>
      <w:r w:rsidRPr="00A709D3">
        <w:rPr>
          <w:color w:val="000000" w:themeColor="text1"/>
        </w:rPr>
        <w:t>The student edu</w:t>
      </w:r>
      <w:r w:rsidR="004E1045" w:rsidRPr="00A709D3">
        <w:rPr>
          <w:color w:val="000000" w:themeColor="text1"/>
        </w:rPr>
        <w:t xml:space="preserve">cational </w:t>
      </w:r>
      <w:r w:rsidR="00135EFA">
        <w:rPr>
          <w:color w:val="000000" w:themeColor="text1"/>
        </w:rPr>
        <w:t>wa</w:t>
      </w:r>
      <w:r w:rsidR="004E1045" w:rsidRPr="00A709D3">
        <w:rPr>
          <w:color w:val="000000" w:themeColor="text1"/>
        </w:rPr>
        <w:t xml:space="preserve">s reviewed </w:t>
      </w:r>
      <w:r w:rsidR="00135EFA">
        <w:rPr>
          <w:color w:val="000000" w:themeColor="text1"/>
        </w:rPr>
        <w:t xml:space="preserve">by program faculty and the department’s Advisory Board </w:t>
      </w:r>
      <w:r w:rsidR="004E1045" w:rsidRPr="00A709D3">
        <w:rPr>
          <w:color w:val="000000" w:themeColor="text1"/>
        </w:rPr>
        <w:t>and upheld as appropriate during the period 2009-2016.</w:t>
      </w:r>
    </w:p>
    <w:p w:rsidR="004E1045" w:rsidRPr="00A709D3" w:rsidRDefault="004E1045" w:rsidP="002E72B1">
      <w:pPr>
        <w:pStyle w:val="ABETsmalllettertab"/>
        <w:numPr>
          <w:ilvl w:val="0"/>
          <w:numId w:val="1"/>
        </w:numPr>
        <w:tabs>
          <w:tab w:val="clear" w:pos="720"/>
          <w:tab w:val="num" w:pos="1080"/>
        </w:tabs>
        <w:ind w:left="1080"/>
        <w:rPr>
          <w:color w:val="000000" w:themeColor="text1"/>
          <w:sz w:val="24"/>
        </w:rPr>
      </w:pPr>
      <w:r w:rsidRPr="00A709D3">
        <w:rPr>
          <w:color w:val="000000" w:themeColor="text1"/>
          <w:sz w:val="24"/>
        </w:rPr>
        <w:t>Apply Knowledge of Math, Science, and Engineering</w:t>
      </w:r>
    </w:p>
    <w:p w:rsidR="004E1045" w:rsidRPr="00A709D3" w:rsidRDefault="004E1045" w:rsidP="002E72B1">
      <w:pPr>
        <w:pStyle w:val="ABETsmalllettertab"/>
        <w:numPr>
          <w:ilvl w:val="0"/>
          <w:numId w:val="1"/>
        </w:numPr>
        <w:tabs>
          <w:tab w:val="clear" w:pos="720"/>
          <w:tab w:val="num" w:pos="1080"/>
        </w:tabs>
        <w:ind w:left="1080"/>
        <w:rPr>
          <w:color w:val="000000" w:themeColor="text1"/>
          <w:sz w:val="24"/>
        </w:rPr>
      </w:pPr>
      <w:r w:rsidRPr="00A709D3">
        <w:rPr>
          <w:color w:val="000000" w:themeColor="text1"/>
          <w:sz w:val="24"/>
        </w:rPr>
        <w:t>Design and Conduct Experiments and Analyze and Interpret Data and Information</w:t>
      </w:r>
    </w:p>
    <w:p w:rsidR="004E1045" w:rsidRPr="00A709D3" w:rsidRDefault="004E1045" w:rsidP="002E72B1">
      <w:pPr>
        <w:pStyle w:val="ABETsmalllettertab"/>
        <w:numPr>
          <w:ilvl w:val="0"/>
          <w:numId w:val="1"/>
        </w:numPr>
        <w:tabs>
          <w:tab w:val="clear" w:pos="720"/>
          <w:tab w:val="num" w:pos="1080"/>
        </w:tabs>
        <w:ind w:left="1080"/>
        <w:rPr>
          <w:color w:val="000000" w:themeColor="text1"/>
          <w:sz w:val="24"/>
        </w:rPr>
      </w:pPr>
      <w:r w:rsidRPr="00A709D3">
        <w:rPr>
          <w:color w:val="000000" w:themeColor="text1"/>
          <w:sz w:val="24"/>
        </w:rPr>
        <w:t>Optimally Select Material and Design Materials Treatment and Production Processes</w:t>
      </w:r>
    </w:p>
    <w:p w:rsidR="004E1045" w:rsidRPr="00A709D3" w:rsidRDefault="004E1045" w:rsidP="002E72B1">
      <w:pPr>
        <w:pStyle w:val="ABETsmalllettertab"/>
        <w:numPr>
          <w:ilvl w:val="0"/>
          <w:numId w:val="1"/>
        </w:numPr>
        <w:tabs>
          <w:tab w:val="clear" w:pos="720"/>
          <w:tab w:val="num" w:pos="1080"/>
        </w:tabs>
        <w:ind w:left="1080"/>
        <w:rPr>
          <w:color w:val="000000" w:themeColor="text1"/>
          <w:sz w:val="24"/>
        </w:rPr>
      </w:pPr>
      <w:r w:rsidRPr="00A709D3">
        <w:rPr>
          <w:color w:val="000000" w:themeColor="text1"/>
          <w:sz w:val="24"/>
        </w:rPr>
        <w:t>Function Well on Teams</w:t>
      </w:r>
    </w:p>
    <w:p w:rsidR="004E1045" w:rsidRPr="00A709D3" w:rsidRDefault="004E1045" w:rsidP="002E72B1">
      <w:pPr>
        <w:pStyle w:val="ABETsmalllettertab"/>
        <w:numPr>
          <w:ilvl w:val="0"/>
          <w:numId w:val="1"/>
        </w:numPr>
        <w:tabs>
          <w:tab w:val="clear" w:pos="720"/>
          <w:tab w:val="num" w:pos="1080"/>
        </w:tabs>
        <w:ind w:left="1080"/>
        <w:rPr>
          <w:color w:val="000000" w:themeColor="text1"/>
          <w:sz w:val="24"/>
        </w:rPr>
      </w:pPr>
      <w:r w:rsidRPr="00A709D3">
        <w:rPr>
          <w:color w:val="000000" w:themeColor="text1"/>
          <w:sz w:val="24"/>
        </w:rPr>
        <w:t>Identify, Formulate, and Solve Engineering Problems</w:t>
      </w:r>
    </w:p>
    <w:p w:rsidR="004E1045" w:rsidRPr="00A709D3" w:rsidRDefault="004E1045" w:rsidP="002E72B1">
      <w:pPr>
        <w:pStyle w:val="ABETsmalllettertab"/>
        <w:numPr>
          <w:ilvl w:val="0"/>
          <w:numId w:val="1"/>
        </w:numPr>
        <w:tabs>
          <w:tab w:val="clear" w:pos="720"/>
          <w:tab w:val="num" w:pos="1080"/>
        </w:tabs>
        <w:ind w:left="1080"/>
        <w:rPr>
          <w:color w:val="000000" w:themeColor="text1"/>
          <w:sz w:val="24"/>
        </w:rPr>
      </w:pPr>
      <w:r w:rsidRPr="00A709D3">
        <w:rPr>
          <w:color w:val="000000" w:themeColor="text1"/>
          <w:sz w:val="24"/>
        </w:rPr>
        <w:t>Know Professional and Ethical Responsibilities and Practices</w:t>
      </w:r>
    </w:p>
    <w:p w:rsidR="004E1045" w:rsidRPr="00A709D3" w:rsidRDefault="004E1045" w:rsidP="002E72B1">
      <w:pPr>
        <w:pStyle w:val="ABETsmalllettertab"/>
        <w:numPr>
          <w:ilvl w:val="0"/>
          <w:numId w:val="1"/>
        </w:numPr>
        <w:tabs>
          <w:tab w:val="clear" w:pos="720"/>
          <w:tab w:val="num" w:pos="1080"/>
        </w:tabs>
        <w:ind w:left="1080"/>
        <w:rPr>
          <w:color w:val="000000" w:themeColor="text1"/>
          <w:sz w:val="24"/>
        </w:rPr>
      </w:pPr>
      <w:r w:rsidRPr="00A709D3">
        <w:rPr>
          <w:color w:val="000000" w:themeColor="text1"/>
          <w:sz w:val="24"/>
        </w:rPr>
        <w:t>Communicate Effectively</w:t>
      </w:r>
    </w:p>
    <w:p w:rsidR="004E1045" w:rsidRPr="00A709D3" w:rsidRDefault="004E1045" w:rsidP="002E72B1">
      <w:pPr>
        <w:pStyle w:val="ABETsmalllettertab"/>
        <w:numPr>
          <w:ilvl w:val="0"/>
          <w:numId w:val="1"/>
        </w:numPr>
        <w:tabs>
          <w:tab w:val="clear" w:pos="720"/>
          <w:tab w:val="num" w:pos="1080"/>
        </w:tabs>
        <w:ind w:left="1080"/>
        <w:rPr>
          <w:color w:val="000000" w:themeColor="text1"/>
          <w:sz w:val="24"/>
        </w:rPr>
      </w:pPr>
      <w:r w:rsidRPr="00A709D3">
        <w:rPr>
          <w:color w:val="000000" w:themeColor="text1"/>
          <w:sz w:val="24"/>
        </w:rPr>
        <w:t>Know Engineering's Global Societal Context</w:t>
      </w:r>
    </w:p>
    <w:p w:rsidR="004E1045" w:rsidRPr="00A709D3" w:rsidRDefault="004E1045" w:rsidP="002E72B1">
      <w:pPr>
        <w:pStyle w:val="ABETsmalllettertab"/>
        <w:numPr>
          <w:ilvl w:val="0"/>
          <w:numId w:val="1"/>
        </w:numPr>
        <w:tabs>
          <w:tab w:val="clear" w:pos="720"/>
          <w:tab w:val="num" w:pos="1080"/>
        </w:tabs>
        <w:ind w:left="1080"/>
        <w:rPr>
          <w:color w:val="000000" w:themeColor="text1"/>
          <w:sz w:val="24"/>
        </w:rPr>
      </w:pPr>
      <w:r w:rsidRPr="00A709D3">
        <w:rPr>
          <w:color w:val="000000" w:themeColor="text1"/>
          <w:sz w:val="24"/>
        </w:rPr>
        <w:t>Engage in Life-Long learning</w:t>
      </w:r>
    </w:p>
    <w:p w:rsidR="004E1045" w:rsidRPr="00A709D3" w:rsidRDefault="004E1045" w:rsidP="002E72B1">
      <w:pPr>
        <w:pStyle w:val="ABETsmalllettertab"/>
        <w:numPr>
          <w:ilvl w:val="0"/>
          <w:numId w:val="1"/>
        </w:numPr>
        <w:tabs>
          <w:tab w:val="clear" w:pos="720"/>
          <w:tab w:val="num" w:pos="1080"/>
        </w:tabs>
        <w:ind w:left="1080"/>
        <w:rPr>
          <w:color w:val="000000" w:themeColor="text1"/>
          <w:sz w:val="24"/>
        </w:rPr>
      </w:pPr>
      <w:r w:rsidRPr="00A709D3">
        <w:rPr>
          <w:color w:val="000000" w:themeColor="text1"/>
          <w:sz w:val="24"/>
        </w:rPr>
        <w:t>Know Contemporary Issues</w:t>
      </w:r>
    </w:p>
    <w:p w:rsidR="004E1045" w:rsidRPr="00A709D3" w:rsidRDefault="004E1045" w:rsidP="002E72B1">
      <w:pPr>
        <w:pStyle w:val="ABETsmalllettertab"/>
        <w:numPr>
          <w:ilvl w:val="0"/>
          <w:numId w:val="1"/>
        </w:numPr>
        <w:tabs>
          <w:tab w:val="clear" w:pos="720"/>
          <w:tab w:val="num" w:pos="1080"/>
        </w:tabs>
        <w:ind w:left="1080"/>
        <w:rPr>
          <w:color w:val="000000" w:themeColor="text1"/>
          <w:sz w:val="24"/>
        </w:rPr>
      </w:pPr>
      <w:r w:rsidRPr="00A709D3">
        <w:rPr>
          <w:color w:val="000000" w:themeColor="text1"/>
          <w:sz w:val="24"/>
        </w:rPr>
        <w:t>Use Engineering Techniques, Skills, and Tools</w:t>
      </w:r>
    </w:p>
    <w:p w:rsidR="002F3AF4" w:rsidRDefault="002F3AF4" w:rsidP="00E904DF">
      <w:pPr>
        <w:pStyle w:val="ABETsmalllettertab"/>
        <w:tabs>
          <w:tab w:val="clear" w:pos="360"/>
        </w:tabs>
        <w:ind w:left="1080"/>
        <w:rPr>
          <w:color w:val="000000" w:themeColor="text1"/>
          <w:sz w:val="24"/>
        </w:rPr>
      </w:pPr>
    </w:p>
    <w:p w:rsidR="004E1045" w:rsidRPr="00C721CA" w:rsidRDefault="00586AAE" w:rsidP="002E72B1">
      <w:pPr>
        <w:pStyle w:val="ListParagraph"/>
        <w:numPr>
          <w:ilvl w:val="0"/>
          <w:numId w:val="3"/>
        </w:numPr>
        <w:rPr>
          <w:b/>
          <w:color w:val="000000" w:themeColor="text1"/>
        </w:rPr>
      </w:pPr>
      <w:r>
        <w:rPr>
          <w:b/>
          <w:color w:val="000000" w:themeColor="text1"/>
        </w:rPr>
        <w:t>Continuous i</w:t>
      </w:r>
      <w:r w:rsidR="004E1045" w:rsidRPr="00C721CA">
        <w:rPr>
          <w:b/>
          <w:color w:val="000000" w:themeColor="text1"/>
        </w:rPr>
        <w:t>mprovement</w:t>
      </w:r>
    </w:p>
    <w:p w:rsidR="001A3996" w:rsidRPr="00A709D3" w:rsidRDefault="001A3996" w:rsidP="00E904DF">
      <w:pPr>
        <w:pStyle w:val="ListParagraph"/>
        <w:ind w:left="0"/>
      </w:pPr>
      <w:r w:rsidRPr="00A709D3">
        <w:rPr>
          <w:color w:val="000000" w:themeColor="text1"/>
        </w:rPr>
        <w:t>The BS Metallurgical Engineering Program has employed a Continuous Improvement System</w:t>
      </w:r>
      <w:r w:rsidR="00193CCE" w:rsidRPr="00A709D3">
        <w:rPr>
          <w:color w:val="000000" w:themeColor="text1"/>
        </w:rPr>
        <w:t xml:space="preserve"> (CIS)</w:t>
      </w:r>
      <w:r w:rsidRPr="00A709D3">
        <w:rPr>
          <w:color w:val="000000" w:themeColor="text1"/>
        </w:rPr>
        <w:t xml:space="preserve"> since 1970.  Since 2003 all of the routine tabulation and presentation of results are performed by Excel VBA MACRO automation and posted at </w:t>
      </w:r>
      <w:hyperlink r:id="rId9" w:history="1">
        <w:r w:rsidRPr="00A709D3">
          <w:rPr>
            <w:rStyle w:val="Hyperlink"/>
          </w:rPr>
          <w:t>www.ABETMetEng.org</w:t>
        </w:r>
      </w:hyperlink>
      <w:r w:rsidRPr="00A709D3">
        <w:t xml:space="preserve">.  This makes all CIS results and data easily available to program faculty, administrators, students, Advisory Board members, and other interested parties at any time.   For the ABET visit all </w:t>
      </w:r>
      <w:r w:rsidR="00193CCE" w:rsidRPr="00A709D3">
        <w:t xml:space="preserve">CIS </w:t>
      </w:r>
      <w:r w:rsidRPr="00A709D3">
        <w:t>documents will be available in hard copy. This Self Study Report contains pertinent summary data and examples of collection documents so that the Program Evaluator will have clear understanding of what documents and records are available for detailed inspection.  The CIS process is shown in Figure 4</w:t>
      </w:r>
      <w:r w:rsidR="00193CCE" w:rsidRPr="00A709D3">
        <w:t>-</w:t>
      </w:r>
      <w:r w:rsidRPr="00A709D3">
        <w:t>1.  The upper part of the figure shows the process for the continuous evaluation of program objectives</w:t>
      </w:r>
      <w:r w:rsidR="00193CCE" w:rsidRPr="00A709D3">
        <w:t>,</w:t>
      </w:r>
      <w:r w:rsidRPr="00A709D3">
        <w:t xml:space="preserve"> </w:t>
      </w:r>
      <w:r w:rsidR="00193CCE" w:rsidRPr="00A709D3">
        <w:t xml:space="preserve">no longer required by ABET, </w:t>
      </w:r>
      <w:r w:rsidRPr="00A709D3">
        <w:t>while the lower half shows the process for outcome assessment.</w:t>
      </w:r>
    </w:p>
    <w:p w:rsidR="001A3996" w:rsidRPr="00A709D3" w:rsidRDefault="001A3996" w:rsidP="00E904DF">
      <w:pPr>
        <w:pStyle w:val="ListParagraph"/>
        <w:ind w:left="0"/>
      </w:pPr>
    </w:p>
    <w:p w:rsidR="001A3996" w:rsidRPr="00A709D3" w:rsidRDefault="001A3996" w:rsidP="00E904DF">
      <w:r w:rsidRPr="00A709D3">
        <w:t xml:space="preserve">The Metallurgical Engineering Department does not view operating the CIS as an ABET requirement but rather are of the position that ABET requirements will be met as a consequence of the department’s long-established CIS system.  Of course, the system has been modified over the years to meet ABET’s interests and requirement for the sake of efficiency.  ABET’s discontinuance of Program Objective Evaluation since the last visit would not mean that the program would discontinue that long-established endeavor in the CIS program.  Therefore, diagrams such as </w:t>
      </w:r>
      <w:r w:rsidR="00135EFA">
        <w:t>Figure 4-</w:t>
      </w:r>
      <w:r w:rsidRPr="00A709D3">
        <w:t xml:space="preserve">1 may show processes beyond the scope of the ABET review but are, nevertheless, an integral part of the program’s Continuous Improvement System.  </w:t>
      </w:r>
    </w:p>
    <w:p w:rsidR="001A3996" w:rsidRPr="00A709D3" w:rsidRDefault="001A3996" w:rsidP="00E904DF"/>
    <w:p w:rsidR="001A3996" w:rsidRPr="00A709D3" w:rsidRDefault="001A3996" w:rsidP="00E904DF">
      <w:r w:rsidRPr="00A709D3">
        <w:t xml:space="preserve">Next, the system for assessing outcomes (e.g. - student educational outcomes) will be discussed.  Before presenting the details of the assessment process, it should be noted that the CIS keeps no </w:t>
      </w:r>
    </w:p>
    <w:p w:rsidR="00193CCE" w:rsidRDefault="00193CCE" w:rsidP="00193CCE">
      <w:r>
        <w:object w:dxaOrig="9434" w:dyaOrig="13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35pt;height:624.35pt" o:ole="">
            <v:imagedata r:id="rId10" o:title=""/>
          </v:shape>
          <o:OLEObject Type="Embed" ProgID="Visio.Drawing.11" ShapeID="_x0000_i1025" DrawAspect="Content" ObjectID="_1529312909" r:id="rId11"/>
        </w:object>
      </w:r>
    </w:p>
    <w:p w:rsidR="00193CCE" w:rsidRDefault="00135EFA" w:rsidP="00193CCE">
      <w:r>
        <w:t>Figure 4-</w:t>
      </w:r>
      <w:r w:rsidR="00193CCE">
        <w:t>1 – The BS Metallurgical Engineering Continuous Improvement System</w:t>
      </w:r>
    </w:p>
    <w:p w:rsidR="00135EFA" w:rsidRPr="00A709D3" w:rsidRDefault="00135EFA" w:rsidP="00135EFA">
      <w:r w:rsidRPr="00A709D3">
        <w:lastRenderedPageBreak/>
        <w:t xml:space="preserve">data by academic year, because using the historical academic year referencing proved very confusing, was the source of many time-consuming recording errors, and stymied clarity in </w:t>
      </w:r>
    </w:p>
    <w:p w:rsidR="00364E5A" w:rsidRDefault="00364E5A" w:rsidP="004E1045">
      <w:proofErr w:type="gramStart"/>
      <w:r w:rsidRPr="00A709D3">
        <w:t>discussions</w:t>
      </w:r>
      <w:proofErr w:type="gramEnd"/>
      <w:r w:rsidRPr="00A709D3">
        <w:t xml:space="preserve"> of curriculum among program faculty.  Consequently, all dates in the CIS are strictly calendar year style and everything in the CIS runs by calendar year and has since 2003.</w:t>
      </w:r>
    </w:p>
    <w:p w:rsidR="00283174" w:rsidRPr="00A709D3" w:rsidRDefault="00283174" w:rsidP="004E1045"/>
    <w:p w:rsidR="004E1045" w:rsidRPr="00A709D3" w:rsidRDefault="00135EFA" w:rsidP="004E1045">
      <w:r>
        <w:t>Figure 4-</w:t>
      </w:r>
      <w:r w:rsidR="004E1045" w:rsidRPr="00A709D3">
        <w:t xml:space="preserve">2 shows the Annual Assessment cycle starting in January.   The annual reviews of the calendar year’s assessments are completed in the early part of the spring semester and necessary changes to curriculum are made.  Changes in curriculum are planned and implemented for the next course offerings.  In some cases, those are implemented immediately, but the great majority of changes, the remainder of the spring semester and the summer is available to implement the modifications. Changes occurring immediately are usually anticipated from the results of the previous spring semester interim assessments and so spring semester course syllabi are able to accommodate such adjustments.  Experience shows that it is less efficient to implement changes in the summer break, because there is less faculty availability during the summer than during the winter break since faculty are salaried for academic curriculum work during the winter semester break but not during the summer break.  </w:t>
      </w:r>
    </w:p>
    <w:p w:rsidR="00193CCE" w:rsidRPr="0008274B" w:rsidRDefault="00193CCE" w:rsidP="00193CCE">
      <w:pPr>
        <w:pStyle w:val="BodyText"/>
        <w:rPr>
          <w:color w:val="000080"/>
        </w:rPr>
      </w:pPr>
    </w:p>
    <w:p w:rsidR="00193CCE" w:rsidRPr="009322F2" w:rsidRDefault="00193CCE" w:rsidP="00193CCE">
      <w:pPr>
        <w:jc w:val="center"/>
        <w:rPr>
          <w:sz w:val="20"/>
        </w:rPr>
      </w:pPr>
      <w:r>
        <w:rPr>
          <w:noProof/>
          <w:color w:val="000080"/>
          <w:sz w:val="20"/>
        </w:rPr>
        <mc:AlternateContent>
          <mc:Choice Requires="wpg">
            <w:drawing>
              <wp:anchor distT="0" distB="0" distL="114300" distR="114300" simplePos="0" relativeHeight="251659264" behindDoc="0" locked="0" layoutInCell="1" allowOverlap="1" wp14:anchorId="4CA77804" wp14:editId="4FB41050">
                <wp:simplePos x="0" y="0"/>
                <wp:positionH relativeFrom="column">
                  <wp:posOffset>623455</wp:posOffset>
                </wp:positionH>
                <wp:positionV relativeFrom="paragraph">
                  <wp:posOffset>122134</wp:posOffset>
                </wp:positionV>
                <wp:extent cx="4462145" cy="4525010"/>
                <wp:effectExtent l="19050" t="0" r="14605" b="279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145" cy="4525010"/>
                          <a:chOff x="2428" y="5883"/>
                          <a:chExt cx="7027" cy="7126"/>
                        </a:xfrm>
                      </wpg:grpSpPr>
                      <wps:wsp>
                        <wps:cNvPr id="7" name="Oval 3"/>
                        <wps:cNvSpPr>
                          <a:spLocks noChangeArrowheads="1"/>
                        </wps:cNvSpPr>
                        <wps:spPr bwMode="auto">
                          <a:xfrm flipH="1">
                            <a:off x="2428" y="5899"/>
                            <a:ext cx="6996" cy="7110"/>
                          </a:xfrm>
                          <a:prstGeom prst="ellipse">
                            <a:avLst/>
                          </a:prstGeom>
                          <a:solidFill>
                            <a:srgbClr val="FFFFFF"/>
                          </a:solidFill>
                          <a:ln w="34925">
                            <a:solidFill>
                              <a:srgbClr val="000080"/>
                            </a:solidFill>
                            <a:round/>
                            <a:headEnd/>
                            <a:tailEnd/>
                          </a:ln>
                        </wps:spPr>
                        <wps:bodyPr rot="0" vert="horz" wrap="square" lIns="91440" tIns="45720" rIns="91440" bIns="45720" anchor="t" anchorCtr="0" upright="1">
                          <a:noAutofit/>
                        </wps:bodyPr>
                      </wps:wsp>
                      <wps:wsp>
                        <wps:cNvPr id="8" name="Line 4"/>
                        <wps:cNvCnPr/>
                        <wps:spPr bwMode="auto">
                          <a:xfrm>
                            <a:off x="2443" y="9453"/>
                            <a:ext cx="247"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wps:spPr bwMode="auto">
                          <a:xfrm>
                            <a:off x="9208" y="9421"/>
                            <a:ext cx="247"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wps:spPr bwMode="auto">
                          <a:xfrm flipV="1">
                            <a:off x="5895" y="12647"/>
                            <a:ext cx="0" cy="34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wps:spPr bwMode="auto">
                          <a:xfrm flipV="1">
                            <a:off x="5957" y="5883"/>
                            <a:ext cx="0" cy="34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8"/>
                        <wps:cNvSpPr txBox="1">
                          <a:spLocks noChangeArrowheads="1"/>
                        </wps:cNvSpPr>
                        <wps:spPr bwMode="auto">
                          <a:xfrm>
                            <a:off x="2602" y="9210"/>
                            <a:ext cx="746"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D4E" w:rsidRPr="00C855FD" w:rsidRDefault="00502D4E" w:rsidP="00193CCE">
                              <w:pPr>
                                <w:pStyle w:val="Heading7"/>
                                <w:spacing w:before="0" w:after="0"/>
                                <w:rPr>
                                  <w:rFonts w:ascii="Times New Roman" w:hAnsi="Times New Roman"/>
                                  <w:b/>
                                  <w:i/>
                                  <w:color w:val="000080"/>
                                  <w:sz w:val="20"/>
                                  <w:szCs w:val="20"/>
                                </w:rPr>
                              </w:pPr>
                              <w:r w:rsidRPr="00C855FD">
                                <w:rPr>
                                  <w:rFonts w:ascii="Times New Roman" w:hAnsi="Times New Roman"/>
                                  <w:b/>
                                  <w:i/>
                                  <w:color w:val="000080"/>
                                  <w:sz w:val="20"/>
                                  <w:szCs w:val="20"/>
                                </w:rPr>
                                <w:t>Fall</w:t>
                              </w:r>
                            </w:p>
                            <w:p w:rsidR="00502D4E" w:rsidRPr="00C855FD" w:rsidRDefault="00502D4E" w:rsidP="00193CCE">
                              <w:pPr>
                                <w:pStyle w:val="Heading8"/>
                                <w:spacing w:before="0" w:after="0"/>
                                <w:rPr>
                                  <w:rFonts w:ascii="Times New Roman" w:hAnsi="Times New Roman"/>
                                  <w:b/>
                                  <w:color w:val="000080"/>
                                  <w:sz w:val="20"/>
                                  <w:szCs w:val="20"/>
                                </w:rPr>
                              </w:pPr>
                              <w:proofErr w:type="spellStart"/>
                              <w:proofErr w:type="gramStart"/>
                              <w:r w:rsidRPr="00C855FD">
                                <w:rPr>
                                  <w:rFonts w:ascii="Times New Roman" w:hAnsi="Times New Roman"/>
                                  <w:b/>
                                  <w:color w:val="000080"/>
                                  <w:sz w:val="20"/>
                                  <w:szCs w:val="20"/>
                                </w:rPr>
                                <w:t>Sem</w:t>
                              </w:r>
                              <w:proofErr w:type="spellEnd"/>
                              <w:proofErr w:type="gramEnd"/>
                            </w:p>
                          </w:txbxContent>
                        </wps:txbx>
                        <wps:bodyPr rot="0" vert="horz" wrap="square" lIns="91440" tIns="45720" rIns="91440" bIns="45720" anchor="t" anchorCtr="0" upright="1">
                          <a:noAutofit/>
                        </wps:bodyPr>
                      </wps:wsp>
                      <wps:wsp>
                        <wps:cNvPr id="13" name="Text Box 9"/>
                        <wps:cNvSpPr txBox="1">
                          <a:spLocks noChangeArrowheads="1"/>
                        </wps:cNvSpPr>
                        <wps:spPr bwMode="auto">
                          <a:xfrm>
                            <a:off x="5072" y="12017"/>
                            <a:ext cx="1678"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D4E" w:rsidRPr="00C855FD" w:rsidRDefault="00502D4E" w:rsidP="00193CCE">
                              <w:pPr>
                                <w:pStyle w:val="Heading7"/>
                                <w:rPr>
                                  <w:rFonts w:ascii="Times New Roman" w:hAnsi="Times New Roman"/>
                                  <w:b/>
                                  <w:i/>
                                  <w:color w:val="000080"/>
                                  <w:sz w:val="20"/>
                                  <w:szCs w:val="20"/>
                                </w:rPr>
                              </w:pPr>
                              <w:proofErr w:type="gramStart"/>
                              <w:r w:rsidRPr="00C855FD">
                                <w:rPr>
                                  <w:rFonts w:ascii="Times New Roman" w:hAnsi="Times New Roman"/>
                                  <w:b/>
                                  <w:i/>
                                  <w:color w:val="000080"/>
                                  <w:sz w:val="20"/>
                                  <w:szCs w:val="20"/>
                                </w:rPr>
                                <w:t>Summer  Break</w:t>
                              </w:r>
                              <w:proofErr w:type="gramEnd"/>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5212" y="5927"/>
                            <a:ext cx="2581"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D4E" w:rsidRPr="00C855FD" w:rsidRDefault="00502D4E" w:rsidP="00193CCE">
                              <w:pPr>
                                <w:pStyle w:val="Heading7"/>
                                <w:rPr>
                                  <w:rFonts w:ascii="Times New Roman" w:hAnsi="Times New Roman"/>
                                  <w:b/>
                                  <w:i/>
                                  <w:color w:val="000080"/>
                                  <w:sz w:val="20"/>
                                  <w:szCs w:val="20"/>
                                </w:rPr>
                              </w:pPr>
                              <w:proofErr w:type="gramStart"/>
                              <w:r w:rsidRPr="00C855FD">
                                <w:rPr>
                                  <w:rFonts w:ascii="Times New Roman" w:hAnsi="Times New Roman"/>
                                  <w:b/>
                                  <w:i/>
                                  <w:color w:val="000080"/>
                                  <w:sz w:val="20"/>
                                  <w:szCs w:val="20"/>
                                </w:rPr>
                                <w:t>Winter  Break</w:t>
                              </w:r>
                              <w:proofErr w:type="gramEnd"/>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8584" y="9025"/>
                            <a:ext cx="871"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D4E" w:rsidRPr="00C855FD" w:rsidRDefault="00502D4E" w:rsidP="00193CCE">
                              <w:pPr>
                                <w:pStyle w:val="Heading7"/>
                                <w:spacing w:before="0" w:after="0"/>
                                <w:rPr>
                                  <w:rFonts w:ascii="Times New Roman" w:hAnsi="Times New Roman"/>
                                  <w:b/>
                                  <w:i/>
                                  <w:color w:val="000080"/>
                                  <w:sz w:val="20"/>
                                  <w:szCs w:val="20"/>
                                </w:rPr>
                              </w:pPr>
                              <w:r w:rsidRPr="00C855FD">
                                <w:rPr>
                                  <w:rFonts w:ascii="Times New Roman" w:hAnsi="Times New Roman"/>
                                  <w:b/>
                                  <w:i/>
                                  <w:color w:val="000080"/>
                                  <w:sz w:val="20"/>
                                  <w:szCs w:val="20"/>
                                </w:rPr>
                                <w:t xml:space="preserve">Spring </w:t>
                              </w:r>
                              <w:proofErr w:type="spellStart"/>
                              <w:proofErr w:type="gramStart"/>
                              <w:r w:rsidRPr="00C855FD">
                                <w:rPr>
                                  <w:rFonts w:ascii="Times New Roman" w:hAnsi="Times New Roman"/>
                                  <w:b/>
                                  <w:i/>
                                  <w:color w:val="000080"/>
                                  <w:sz w:val="20"/>
                                  <w:szCs w:val="20"/>
                                </w:rPr>
                                <w:t>Sem</w:t>
                              </w:r>
                              <w:proofErr w:type="spellEnd"/>
                              <w:proofErr w:type="gramEnd"/>
                            </w:p>
                          </w:txbxContent>
                        </wps:txbx>
                        <wps:bodyPr rot="0" vert="horz" wrap="square" lIns="91440" tIns="45720" rIns="91440" bIns="45720" anchor="t" anchorCtr="0" upright="1">
                          <a:noAutofit/>
                        </wps:bodyPr>
                      </wps:wsp>
                      <wps:wsp>
                        <wps:cNvPr id="16" name="Text Box 12"/>
                        <wps:cNvSpPr txBox="1">
                          <a:spLocks noChangeArrowheads="1"/>
                        </wps:cNvSpPr>
                        <wps:spPr bwMode="auto">
                          <a:xfrm>
                            <a:off x="5028" y="6618"/>
                            <a:ext cx="1886" cy="845"/>
                          </a:xfrm>
                          <a:prstGeom prst="rect">
                            <a:avLst/>
                          </a:prstGeom>
                          <a:solidFill>
                            <a:srgbClr val="FFFFFF"/>
                          </a:solidFill>
                          <a:ln w="9525">
                            <a:solidFill>
                              <a:srgbClr val="000000"/>
                            </a:solidFill>
                            <a:miter lim="800000"/>
                            <a:headEnd/>
                            <a:tailEnd/>
                          </a:ln>
                        </wps:spPr>
                        <wps:txbx>
                          <w:txbxContent>
                            <w:p w:rsidR="00502D4E" w:rsidRPr="00C855FD" w:rsidRDefault="00502D4E" w:rsidP="00193CCE">
                              <w:pPr>
                                <w:rPr>
                                  <w:color w:val="000080"/>
                                  <w:sz w:val="20"/>
                                  <w:szCs w:val="20"/>
                                </w:rPr>
                              </w:pPr>
                              <w:r>
                                <w:rPr>
                                  <w:color w:val="000080"/>
                                  <w:sz w:val="20"/>
                                  <w:szCs w:val="20"/>
                                </w:rPr>
                                <w:t>Faculty decide and report</w:t>
                              </w:r>
                              <w:r w:rsidRPr="00C855FD">
                                <w:rPr>
                                  <w:color w:val="000080"/>
                                  <w:sz w:val="20"/>
                                  <w:szCs w:val="20"/>
                                </w:rPr>
                                <w:t xml:space="preserve"> on program changes</w:t>
                              </w:r>
                            </w:p>
                          </w:txbxContent>
                        </wps:txbx>
                        <wps:bodyPr rot="0" vert="horz" wrap="square" lIns="91440" tIns="45720" rIns="91440" bIns="45720" anchor="t" anchorCtr="0" upright="1">
                          <a:noAutofit/>
                        </wps:bodyPr>
                      </wps:wsp>
                      <wps:wsp>
                        <wps:cNvPr id="17" name="AutoShape 13"/>
                        <wps:cNvSpPr>
                          <a:spLocks noChangeArrowheads="1"/>
                        </wps:cNvSpPr>
                        <wps:spPr bwMode="auto">
                          <a:xfrm rot="84305">
                            <a:off x="4250" y="6816"/>
                            <a:ext cx="797" cy="95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rotWithShape="0">
                            <a:gsLst>
                              <a:gs pos="0">
                                <a:srgbClr val="FFFFFF">
                                  <a:gamma/>
                                  <a:shade val="46275"/>
                                  <a:invGamma/>
                                </a:srgbClr>
                              </a:gs>
                              <a:gs pos="100000">
                                <a:srgbClr val="FFFFFF"/>
                              </a:gs>
                            </a:gsLst>
                            <a:lin ang="5400000" scaled="1"/>
                          </a:gradFill>
                          <a:ln w="9525">
                            <a:solidFill>
                              <a:srgbClr val="000080"/>
                            </a:solidFill>
                            <a:miter lim="800000"/>
                            <a:headEnd/>
                            <a:tailEnd/>
                          </a:ln>
                        </wps:spPr>
                        <wps:bodyPr rot="0" vert="horz" wrap="square" lIns="91440" tIns="45720" rIns="91440" bIns="45720" anchor="t" anchorCtr="0" upright="1">
                          <a:noAutofit/>
                        </wps:bodyPr>
                      </wps:wsp>
                      <wps:wsp>
                        <wps:cNvPr id="18" name="Text Box 14"/>
                        <wps:cNvSpPr txBox="1">
                          <a:spLocks noChangeArrowheads="1"/>
                        </wps:cNvSpPr>
                        <wps:spPr bwMode="auto">
                          <a:xfrm>
                            <a:off x="6433" y="7882"/>
                            <a:ext cx="2066" cy="777"/>
                          </a:xfrm>
                          <a:prstGeom prst="rect">
                            <a:avLst/>
                          </a:prstGeom>
                          <a:solidFill>
                            <a:srgbClr val="FFFFFF"/>
                          </a:solidFill>
                          <a:ln w="9525">
                            <a:solidFill>
                              <a:srgbClr val="000080"/>
                            </a:solidFill>
                            <a:miter lim="800000"/>
                            <a:headEnd/>
                            <a:tailEnd/>
                          </a:ln>
                        </wps:spPr>
                        <wps:txbx>
                          <w:txbxContent>
                            <w:p w:rsidR="00502D4E" w:rsidRPr="00C855FD" w:rsidRDefault="00502D4E" w:rsidP="00193CCE">
                              <w:pPr>
                                <w:ind w:left="180"/>
                                <w:rPr>
                                  <w:color w:val="000080"/>
                                  <w:sz w:val="20"/>
                                  <w:szCs w:val="20"/>
                                </w:rPr>
                              </w:pPr>
                              <w:r w:rsidRPr="00C855FD">
                                <w:rPr>
                                  <w:color w:val="000080"/>
                                  <w:sz w:val="20"/>
                                  <w:szCs w:val="20"/>
                                </w:rPr>
                                <w:t xml:space="preserve">Faculty acts on recommendations </w:t>
                              </w:r>
                            </w:p>
                          </w:txbxContent>
                        </wps:txbx>
                        <wps:bodyPr rot="0" vert="horz" wrap="square" lIns="91440" tIns="45720" rIns="91440" bIns="45720" anchor="t" anchorCtr="0" upright="1">
                          <a:noAutofit/>
                        </wps:bodyPr>
                      </wps:wsp>
                      <wps:wsp>
                        <wps:cNvPr id="19" name="AutoShape 15"/>
                        <wps:cNvSpPr>
                          <a:spLocks noChangeArrowheads="1"/>
                        </wps:cNvSpPr>
                        <wps:spPr bwMode="auto">
                          <a:xfrm rot="5484305">
                            <a:off x="6854" y="6955"/>
                            <a:ext cx="986" cy="867"/>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rotWithShape="0">
                            <a:gsLst>
                              <a:gs pos="0">
                                <a:srgbClr val="FFFFFF">
                                  <a:gamma/>
                                  <a:shade val="46275"/>
                                  <a:invGamma/>
                                </a:srgbClr>
                              </a:gs>
                              <a:gs pos="100000">
                                <a:srgbClr val="FFFFFF"/>
                              </a:gs>
                            </a:gsLst>
                            <a:lin ang="5400000" scaled="1"/>
                          </a:gradFill>
                          <a:ln w="9525">
                            <a:solidFill>
                              <a:srgbClr val="000080"/>
                            </a:solidFill>
                            <a:miter lim="800000"/>
                            <a:headEnd/>
                            <a:tailEnd/>
                          </a:ln>
                        </wps:spPr>
                        <wps:bodyPr rot="0" vert="horz" wrap="square" lIns="91440" tIns="45720" rIns="91440" bIns="45720" anchor="t" anchorCtr="0" upright="1">
                          <a:noAutofit/>
                        </wps:bodyPr>
                      </wps:wsp>
                      <wps:wsp>
                        <wps:cNvPr id="20" name="Text Box 16"/>
                        <wps:cNvSpPr txBox="1">
                          <a:spLocks noChangeArrowheads="1"/>
                        </wps:cNvSpPr>
                        <wps:spPr bwMode="auto">
                          <a:xfrm>
                            <a:off x="3522" y="7766"/>
                            <a:ext cx="2097" cy="893"/>
                          </a:xfrm>
                          <a:prstGeom prst="rect">
                            <a:avLst/>
                          </a:prstGeom>
                          <a:solidFill>
                            <a:srgbClr val="FFFFFF"/>
                          </a:solidFill>
                          <a:ln w="9525">
                            <a:solidFill>
                              <a:srgbClr val="000080"/>
                            </a:solidFill>
                            <a:miter lim="800000"/>
                            <a:headEnd/>
                            <a:tailEnd/>
                          </a:ln>
                        </wps:spPr>
                        <wps:txbx>
                          <w:txbxContent>
                            <w:p w:rsidR="00502D4E" w:rsidRPr="00C855FD" w:rsidRDefault="00502D4E" w:rsidP="00193CCE">
                              <w:pPr>
                                <w:pStyle w:val="BodyText2"/>
                                <w:spacing w:after="0" w:line="240" w:lineRule="auto"/>
                                <w:ind w:left="180"/>
                                <w:rPr>
                                  <w:color w:val="000080"/>
                                  <w:sz w:val="20"/>
                                  <w:szCs w:val="20"/>
                                </w:rPr>
                              </w:pPr>
                              <w:r w:rsidRPr="00C855FD">
                                <w:rPr>
                                  <w:color w:val="000080"/>
                                  <w:sz w:val="20"/>
                                  <w:szCs w:val="20"/>
                                </w:rPr>
                                <w:t>Program faculty evaluates data and prepares report</w:t>
                              </w:r>
                            </w:p>
                          </w:txbxContent>
                        </wps:txbx>
                        <wps:bodyPr rot="0" vert="horz" wrap="square" lIns="91440" tIns="45720" rIns="91440" bIns="45720" anchor="t" anchorCtr="0" upright="1">
                          <a:noAutofit/>
                        </wps:bodyPr>
                      </wps:wsp>
                      <wps:wsp>
                        <wps:cNvPr id="21" name="AutoShape 17"/>
                        <wps:cNvSpPr>
                          <a:spLocks noChangeArrowheads="1"/>
                        </wps:cNvSpPr>
                        <wps:spPr bwMode="auto">
                          <a:xfrm>
                            <a:off x="4198" y="8669"/>
                            <a:ext cx="357" cy="752"/>
                          </a:xfrm>
                          <a:prstGeom prst="upArrow">
                            <a:avLst>
                              <a:gd name="adj1" fmla="val 50000"/>
                              <a:gd name="adj2" fmla="val 40756"/>
                            </a:avLst>
                          </a:prstGeom>
                          <a:gradFill rotWithShape="0">
                            <a:gsLst>
                              <a:gs pos="0">
                                <a:srgbClr val="FFFFFF">
                                  <a:gamma/>
                                  <a:shade val="46275"/>
                                  <a:invGamma/>
                                </a:srgbClr>
                              </a:gs>
                              <a:gs pos="100000">
                                <a:srgbClr val="FFFFFF"/>
                              </a:gs>
                            </a:gsLst>
                            <a:lin ang="5400000" scaled="1"/>
                          </a:gradFill>
                          <a:ln w="9525">
                            <a:solidFill>
                              <a:srgbClr val="000080"/>
                            </a:solidFill>
                            <a:miter lim="800000"/>
                            <a:headEnd/>
                            <a:tailEnd/>
                          </a:ln>
                        </wps:spPr>
                        <wps:bodyPr rot="0" vert="horz" wrap="square" lIns="91440" tIns="45720" rIns="91440" bIns="45720" anchor="t" anchorCtr="0" upright="1">
                          <a:noAutofit/>
                        </wps:bodyPr>
                      </wps:wsp>
                      <wps:wsp>
                        <wps:cNvPr id="22" name="Text Box 18"/>
                        <wps:cNvSpPr txBox="1">
                          <a:spLocks noChangeArrowheads="1"/>
                        </wps:cNvSpPr>
                        <wps:spPr bwMode="auto">
                          <a:xfrm>
                            <a:off x="3508" y="9421"/>
                            <a:ext cx="2111" cy="1318"/>
                          </a:xfrm>
                          <a:prstGeom prst="rect">
                            <a:avLst/>
                          </a:prstGeom>
                          <a:solidFill>
                            <a:srgbClr val="FFFFFF"/>
                          </a:solidFill>
                          <a:ln w="9525">
                            <a:solidFill>
                              <a:srgbClr val="000080"/>
                            </a:solidFill>
                            <a:miter lim="800000"/>
                            <a:headEnd/>
                            <a:tailEnd/>
                          </a:ln>
                        </wps:spPr>
                        <wps:txbx>
                          <w:txbxContent>
                            <w:p w:rsidR="00502D4E" w:rsidRPr="00C855FD" w:rsidRDefault="00502D4E" w:rsidP="00193CCE">
                              <w:pPr>
                                <w:pStyle w:val="BodyText2"/>
                                <w:spacing w:after="0" w:line="240" w:lineRule="auto"/>
                                <w:rPr>
                                  <w:color w:val="000080"/>
                                  <w:sz w:val="20"/>
                                  <w:szCs w:val="20"/>
                                </w:rPr>
                              </w:pPr>
                              <w:r w:rsidRPr="00C855FD">
                                <w:rPr>
                                  <w:color w:val="000080"/>
                                  <w:sz w:val="20"/>
                                  <w:szCs w:val="20"/>
                                </w:rPr>
                                <w:t>Collection of data and information needed for assessment of actions taken</w:t>
                              </w:r>
                            </w:p>
                          </w:txbxContent>
                        </wps:txbx>
                        <wps:bodyPr rot="0" vert="horz" wrap="square" lIns="91440" tIns="45720" rIns="91440" bIns="45720" anchor="t" anchorCtr="0" upright="1">
                          <a:noAutofit/>
                        </wps:bodyPr>
                      </wps:wsp>
                      <wps:wsp>
                        <wps:cNvPr id="23" name="AutoShape 19"/>
                        <wps:cNvSpPr>
                          <a:spLocks noChangeArrowheads="1"/>
                        </wps:cNvSpPr>
                        <wps:spPr bwMode="auto">
                          <a:xfrm rot="-5315695">
                            <a:off x="4206" y="10715"/>
                            <a:ext cx="797" cy="867"/>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rotWithShape="0">
                            <a:gsLst>
                              <a:gs pos="0">
                                <a:srgbClr val="FFFFFF">
                                  <a:gamma/>
                                  <a:shade val="46275"/>
                                  <a:invGamma/>
                                </a:srgbClr>
                              </a:gs>
                              <a:gs pos="100000">
                                <a:srgbClr val="FFFFFF"/>
                              </a:gs>
                            </a:gsLst>
                            <a:lin ang="5400000" scaled="1"/>
                          </a:gradFill>
                          <a:ln w="9525">
                            <a:solidFill>
                              <a:srgbClr val="000080"/>
                            </a:solidFill>
                            <a:miter lim="800000"/>
                            <a:headEnd/>
                            <a:tailEnd/>
                          </a:ln>
                        </wps:spPr>
                        <wps:bodyPr rot="0" vert="horz" wrap="square" lIns="91440" tIns="45720" rIns="91440" bIns="45720" anchor="t" anchorCtr="0" upright="1">
                          <a:noAutofit/>
                        </wps:bodyPr>
                      </wps:wsp>
                      <wps:wsp>
                        <wps:cNvPr id="24" name="Text Box 20"/>
                        <wps:cNvSpPr txBox="1">
                          <a:spLocks noChangeArrowheads="1"/>
                        </wps:cNvSpPr>
                        <wps:spPr bwMode="auto">
                          <a:xfrm>
                            <a:off x="4998" y="11103"/>
                            <a:ext cx="1886" cy="820"/>
                          </a:xfrm>
                          <a:prstGeom prst="rect">
                            <a:avLst/>
                          </a:prstGeom>
                          <a:solidFill>
                            <a:srgbClr val="FFFFFF"/>
                          </a:solidFill>
                          <a:ln w="9525">
                            <a:solidFill>
                              <a:srgbClr val="000080"/>
                            </a:solidFill>
                            <a:miter lim="800000"/>
                            <a:headEnd/>
                            <a:tailEnd/>
                          </a:ln>
                        </wps:spPr>
                        <wps:txbx>
                          <w:txbxContent>
                            <w:p w:rsidR="00502D4E" w:rsidRPr="00C855FD" w:rsidRDefault="00502D4E" w:rsidP="00193CCE">
                              <w:pPr>
                                <w:rPr>
                                  <w:color w:val="000080"/>
                                  <w:sz w:val="20"/>
                                  <w:szCs w:val="20"/>
                                </w:rPr>
                              </w:pPr>
                              <w:r w:rsidRPr="00C855FD">
                                <w:rPr>
                                  <w:color w:val="000080"/>
                                  <w:sz w:val="20"/>
                                  <w:szCs w:val="20"/>
                                </w:rPr>
                                <w:t>Interim summary of spring semester assessments</w:t>
                              </w:r>
                            </w:p>
                          </w:txbxContent>
                        </wps:txbx>
                        <wps:bodyPr rot="0" vert="horz" wrap="square" lIns="91440" tIns="45720" rIns="91440" bIns="45720" anchor="t" anchorCtr="0" upright="1">
                          <a:noAutofit/>
                        </wps:bodyPr>
                      </wps:wsp>
                      <wps:wsp>
                        <wps:cNvPr id="25" name="AutoShape 21"/>
                        <wps:cNvSpPr>
                          <a:spLocks noChangeArrowheads="1"/>
                        </wps:cNvSpPr>
                        <wps:spPr bwMode="auto">
                          <a:xfrm rot="10884305">
                            <a:off x="6900" y="10805"/>
                            <a:ext cx="797" cy="867"/>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rotWithShape="0">
                            <a:gsLst>
                              <a:gs pos="0">
                                <a:srgbClr val="FFFFFF">
                                  <a:gamma/>
                                  <a:shade val="46275"/>
                                  <a:invGamma/>
                                </a:srgbClr>
                              </a:gs>
                              <a:gs pos="100000">
                                <a:srgbClr val="FFFFFF"/>
                              </a:gs>
                            </a:gsLst>
                            <a:lin ang="5400000" scaled="1"/>
                          </a:gradFill>
                          <a:ln w="9525">
                            <a:solidFill>
                              <a:srgbClr val="000080"/>
                            </a:solidFill>
                            <a:miter lim="800000"/>
                            <a:headEnd/>
                            <a:tailEnd/>
                          </a:ln>
                        </wps:spPr>
                        <wps:bodyPr rot="0" vert="horz" wrap="square" lIns="91440" tIns="45720" rIns="91440" bIns="45720" anchor="t" anchorCtr="0" upright="1">
                          <a:noAutofit/>
                        </wps:bodyPr>
                      </wps:wsp>
                      <wps:wsp>
                        <wps:cNvPr id="26" name="Text Box 22"/>
                        <wps:cNvSpPr txBox="1">
                          <a:spLocks noChangeArrowheads="1"/>
                        </wps:cNvSpPr>
                        <wps:spPr bwMode="auto">
                          <a:xfrm>
                            <a:off x="6388" y="9421"/>
                            <a:ext cx="2111" cy="1374"/>
                          </a:xfrm>
                          <a:prstGeom prst="rect">
                            <a:avLst/>
                          </a:prstGeom>
                          <a:solidFill>
                            <a:srgbClr val="FFFFFF"/>
                          </a:solidFill>
                          <a:ln w="9525">
                            <a:solidFill>
                              <a:srgbClr val="000080"/>
                            </a:solidFill>
                            <a:miter lim="800000"/>
                            <a:headEnd/>
                            <a:tailEnd/>
                          </a:ln>
                        </wps:spPr>
                        <wps:txbx>
                          <w:txbxContent>
                            <w:p w:rsidR="00502D4E" w:rsidRPr="00C855FD" w:rsidRDefault="00502D4E" w:rsidP="00193CCE">
                              <w:pPr>
                                <w:pStyle w:val="BodyText2"/>
                                <w:spacing w:after="0" w:line="240" w:lineRule="auto"/>
                                <w:rPr>
                                  <w:color w:val="000080"/>
                                  <w:sz w:val="20"/>
                                  <w:szCs w:val="20"/>
                                </w:rPr>
                              </w:pPr>
                              <w:r w:rsidRPr="00C855FD">
                                <w:rPr>
                                  <w:color w:val="000080"/>
                                  <w:sz w:val="20"/>
                                  <w:szCs w:val="20"/>
                                </w:rPr>
                                <w:t>Collection of data and information needed for assessment of actions taken</w:t>
                              </w:r>
                            </w:p>
                          </w:txbxContent>
                        </wps:txbx>
                        <wps:bodyPr rot="0" vert="horz" wrap="square" lIns="91440" tIns="45720" rIns="91440" bIns="45720" anchor="t" anchorCtr="0" upright="1">
                          <a:noAutofit/>
                        </wps:bodyPr>
                      </wps:wsp>
                      <wps:wsp>
                        <wps:cNvPr id="27" name="AutoShape 23"/>
                        <wps:cNvSpPr>
                          <a:spLocks noChangeArrowheads="1"/>
                        </wps:cNvSpPr>
                        <wps:spPr bwMode="auto">
                          <a:xfrm flipV="1">
                            <a:off x="7336" y="8659"/>
                            <a:ext cx="357" cy="762"/>
                          </a:xfrm>
                          <a:prstGeom prst="upArrow">
                            <a:avLst>
                              <a:gd name="adj1" fmla="val 50000"/>
                              <a:gd name="adj2" fmla="val 41807"/>
                            </a:avLst>
                          </a:prstGeom>
                          <a:gradFill rotWithShape="0">
                            <a:gsLst>
                              <a:gs pos="0">
                                <a:srgbClr val="FFFFFF">
                                  <a:gamma/>
                                  <a:shade val="46275"/>
                                  <a:invGamma/>
                                </a:srgbClr>
                              </a:gs>
                              <a:gs pos="100000">
                                <a:srgbClr val="FFFFFF"/>
                              </a:gs>
                            </a:gsLst>
                            <a:lin ang="5400000" scaled="1"/>
                          </a:gradFill>
                          <a:ln w="9525">
                            <a:solidFill>
                              <a:srgbClr val="00008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49.1pt;margin-top:9.6pt;width:351.35pt;height:356.3pt;z-index:251659264" coordorigin="2428,5883" coordsize="7027,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">
                <v:oval id="Oval 3" o:spid="_x0000_s1027" style="position:absolute;left:2428;top:5899;width:6996;height:711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Be8QA&#10;AADaAAAADwAAAGRycy9kb3ducmV2LnhtbESPQWvCQBSE7wX/w/KE3pqNHqykrlLFSi8Fm1Tw+Mg+&#10;k9Ts25Dduml/vVsQPA4z8w2zWA2mFRfqXWNZwSRJQRCXVjdcKfgq3p7mIJxH1thaJgW/5GC1HD0s&#10;MNM28Cddcl+JCGGXoYLa+y6T0pU1GXSJ7Yijd7K9QR9lX0ndY4hw08ppms6kwYbjQo0dbWoqz/mP&#10;UfB3+MiPdnvgddg1YWjnxfc+FEo9jofXFxCeBn8P39rvWsEz/F+JN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TAXvEAAAA2gAAAA8AAAAAAAAAAAAAAAAAmAIAAGRycy9k&#10;b3ducmV2LnhtbFBLBQYAAAAABAAEAPUAAACJAwAAAAA=&#10;" strokecolor="navy" strokeweight="2.75pt"/>
                <v:line id="Line 4" o:spid="_x0000_s1028" style="position:absolute;visibility:visible;mso-wrap-style:square" from="2443,9453" to="2690,9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5" o:spid="_x0000_s1029" style="position:absolute;visibility:visible;mso-wrap-style:square" from="9208,9421" to="9455,9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6" o:spid="_x0000_s1030" style="position:absolute;flip:y;visibility:visible;mso-wrap-style:square" from="5895,12647" to="5895,1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3MQAAADbAAAADwAAAGRycy9kb3ducmV2LnhtbESPwW7CQAxE75X6DytX6q1sSqUqCiyo&#10;glaKeivhA0zWJIGsN2SXJOXr8aFSb7ZmPPO8XE+uVQP1ofFs4HWWgCIuvW24MrAvvl5SUCEiW2w9&#10;k4FfCrBePT4sMbN+5B8adrFSEsIhQwN1jF2mdShrchhmviMW7eh7h1HWvtK2x1HCXavnSfKuHTYs&#10;DTV2tKmpPO+uzsB2WxWX6zzNh/LwyZtLc/Pfbydjnp+mjwWoSFP8N/9d51bwhV5+kQH0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jcxAAAANsAAAAPAAAAAAAAAAAA&#10;AAAAAKECAABkcnMvZG93bnJldi54bWxQSwUGAAAAAAQABAD5AAAAkgMAAAAA&#10;" strokeweight="2pt"/>
                <v:line id="Line 7" o:spid="_x0000_s1031" style="position:absolute;flip:y;visibility:visible;mso-wrap-style:square" from="5957,5883" to="5957,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ydR8IAAADbAAAADwAAAGRycy9kb3ducmV2LnhtbERPzWrCQBC+F3yHZQRvdZMUiqSuQYyF&#10;0FtjH2CanSbR7GzMrjH26bsFwdt8fL+zzibTiZEG11pWEC8jEMSV1S3XCr4O788rEM4ja+wsk4Ib&#10;Ocg2s6c1ptpe+ZPG0tcihLBLUUHjfZ9K6aqGDLql7YkD92MHgz7AoZZ6wGsIN51MouhVGmw5NDTY&#10;066h6lRejII8rw/nS7Iqxup7z7tz+2s/Xo5KLebT9g2Ep8k/xHd3ocP8GP5/C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ydR8IAAADbAAAADwAAAAAAAAAAAAAA&#10;AAChAgAAZHJzL2Rvd25yZXYueG1sUEsFBgAAAAAEAAQA+QAAAJADAAAAAA==&#10;" strokeweight="2pt"/>
                <v:shapetype id="_x0000_t202" coordsize="21600,21600" o:spt="202" path="m,l,21600r21600,l21600,xe">
                  <v:stroke joinstyle="miter"/>
                  <v:path gradientshapeok="t" o:connecttype="rect"/>
                </v:shapetype>
                <v:shape id="Text Box 8" o:spid="_x0000_s1032" type="#_x0000_t202" style="position:absolute;left:2602;top:9210;width:746;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502D4E" w:rsidRPr="00C855FD" w:rsidRDefault="00502D4E" w:rsidP="00193CCE">
                        <w:pPr>
                          <w:pStyle w:val="Heading7"/>
                          <w:spacing w:before="0" w:after="0"/>
                          <w:rPr>
                            <w:rFonts w:ascii="Times New Roman" w:hAnsi="Times New Roman"/>
                            <w:b/>
                            <w:i/>
                            <w:color w:val="000080"/>
                            <w:sz w:val="20"/>
                            <w:szCs w:val="20"/>
                          </w:rPr>
                        </w:pPr>
                        <w:r w:rsidRPr="00C855FD">
                          <w:rPr>
                            <w:rFonts w:ascii="Times New Roman" w:hAnsi="Times New Roman"/>
                            <w:b/>
                            <w:i/>
                            <w:color w:val="000080"/>
                            <w:sz w:val="20"/>
                            <w:szCs w:val="20"/>
                          </w:rPr>
                          <w:t>Fall</w:t>
                        </w:r>
                      </w:p>
                      <w:p w:rsidR="00502D4E" w:rsidRPr="00C855FD" w:rsidRDefault="00502D4E" w:rsidP="00193CCE">
                        <w:pPr>
                          <w:pStyle w:val="Heading8"/>
                          <w:spacing w:before="0" w:after="0"/>
                          <w:rPr>
                            <w:rFonts w:ascii="Times New Roman" w:hAnsi="Times New Roman"/>
                            <w:b/>
                            <w:color w:val="000080"/>
                            <w:sz w:val="20"/>
                            <w:szCs w:val="20"/>
                          </w:rPr>
                        </w:pPr>
                        <w:proofErr w:type="spellStart"/>
                        <w:proofErr w:type="gramStart"/>
                        <w:r w:rsidRPr="00C855FD">
                          <w:rPr>
                            <w:rFonts w:ascii="Times New Roman" w:hAnsi="Times New Roman"/>
                            <w:b/>
                            <w:color w:val="000080"/>
                            <w:sz w:val="20"/>
                            <w:szCs w:val="20"/>
                          </w:rPr>
                          <w:t>Sem</w:t>
                        </w:r>
                        <w:proofErr w:type="spellEnd"/>
                        <w:proofErr w:type="gramEnd"/>
                      </w:p>
                    </w:txbxContent>
                  </v:textbox>
                </v:shape>
                <v:shape id="Text Box 9" o:spid="_x0000_s1033" type="#_x0000_t202" style="position:absolute;left:5072;top:12017;width:1678;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02D4E" w:rsidRPr="00C855FD" w:rsidRDefault="00502D4E" w:rsidP="00193CCE">
                        <w:pPr>
                          <w:pStyle w:val="Heading7"/>
                          <w:rPr>
                            <w:rFonts w:ascii="Times New Roman" w:hAnsi="Times New Roman"/>
                            <w:b/>
                            <w:i/>
                            <w:color w:val="000080"/>
                            <w:sz w:val="20"/>
                            <w:szCs w:val="20"/>
                          </w:rPr>
                        </w:pPr>
                        <w:proofErr w:type="gramStart"/>
                        <w:r w:rsidRPr="00C855FD">
                          <w:rPr>
                            <w:rFonts w:ascii="Times New Roman" w:hAnsi="Times New Roman"/>
                            <w:b/>
                            <w:i/>
                            <w:color w:val="000080"/>
                            <w:sz w:val="20"/>
                            <w:szCs w:val="20"/>
                          </w:rPr>
                          <w:t>Summer  Break</w:t>
                        </w:r>
                        <w:proofErr w:type="gramEnd"/>
                      </w:p>
                    </w:txbxContent>
                  </v:textbox>
                </v:shape>
                <v:shape id="Text Box 10" o:spid="_x0000_s1034" type="#_x0000_t202" style="position:absolute;left:5212;top:5927;width:258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502D4E" w:rsidRPr="00C855FD" w:rsidRDefault="00502D4E" w:rsidP="00193CCE">
                        <w:pPr>
                          <w:pStyle w:val="Heading7"/>
                          <w:rPr>
                            <w:rFonts w:ascii="Times New Roman" w:hAnsi="Times New Roman"/>
                            <w:b/>
                            <w:i/>
                            <w:color w:val="000080"/>
                            <w:sz w:val="20"/>
                            <w:szCs w:val="20"/>
                          </w:rPr>
                        </w:pPr>
                        <w:proofErr w:type="gramStart"/>
                        <w:r w:rsidRPr="00C855FD">
                          <w:rPr>
                            <w:rFonts w:ascii="Times New Roman" w:hAnsi="Times New Roman"/>
                            <w:b/>
                            <w:i/>
                            <w:color w:val="000080"/>
                            <w:sz w:val="20"/>
                            <w:szCs w:val="20"/>
                          </w:rPr>
                          <w:t>Winter  Break</w:t>
                        </w:r>
                        <w:proofErr w:type="gramEnd"/>
                      </w:p>
                    </w:txbxContent>
                  </v:textbox>
                </v:shape>
                <v:shape id="Text Box 11" o:spid="_x0000_s1035" type="#_x0000_t202" style="position:absolute;left:8584;top:9025;width:871;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502D4E" w:rsidRPr="00C855FD" w:rsidRDefault="00502D4E" w:rsidP="00193CCE">
                        <w:pPr>
                          <w:pStyle w:val="Heading7"/>
                          <w:spacing w:before="0" w:after="0"/>
                          <w:rPr>
                            <w:rFonts w:ascii="Times New Roman" w:hAnsi="Times New Roman"/>
                            <w:b/>
                            <w:i/>
                            <w:color w:val="000080"/>
                            <w:sz w:val="20"/>
                            <w:szCs w:val="20"/>
                          </w:rPr>
                        </w:pPr>
                        <w:r w:rsidRPr="00C855FD">
                          <w:rPr>
                            <w:rFonts w:ascii="Times New Roman" w:hAnsi="Times New Roman"/>
                            <w:b/>
                            <w:i/>
                            <w:color w:val="000080"/>
                            <w:sz w:val="20"/>
                            <w:szCs w:val="20"/>
                          </w:rPr>
                          <w:t xml:space="preserve">Spring </w:t>
                        </w:r>
                        <w:proofErr w:type="spellStart"/>
                        <w:proofErr w:type="gramStart"/>
                        <w:r w:rsidRPr="00C855FD">
                          <w:rPr>
                            <w:rFonts w:ascii="Times New Roman" w:hAnsi="Times New Roman"/>
                            <w:b/>
                            <w:i/>
                            <w:color w:val="000080"/>
                            <w:sz w:val="20"/>
                            <w:szCs w:val="20"/>
                          </w:rPr>
                          <w:t>Sem</w:t>
                        </w:r>
                        <w:proofErr w:type="spellEnd"/>
                        <w:proofErr w:type="gramEnd"/>
                      </w:p>
                    </w:txbxContent>
                  </v:textbox>
                </v:shape>
                <v:shape id="Text Box 12" o:spid="_x0000_s1036" type="#_x0000_t202" style="position:absolute;left:5028;top:6618;width:1886;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502D4E" w:rsidRPr="00C855FD" w:rsidRDefault="00502D4E" w:rsidP="00193CCE">
                        <w:pPr>
                          <w:rPr>
                            <w:color w:val="000080"/>
                            <w:sz w:val="20"/>
                            <w:szCs w:val="20"/>
                          </w:rPr>
                        </w:pPr>
                        <w:r>
                          <w:rPr>
                            <w:color w:val="000080"/>
                            <w:sz w:val="20"/>
                            <w:szCs w:val="20"/>
                          </w:rPr>
                          <w:t>Faculty decide and report</w:t>
                        </w:r>
                        <w:r w:rsidRPr="00C855FD">
                          <w:rPr>
                            <w:color w:val="000080"/>
                            <w:sz w:val="20"/>
                            <w:szCs w:val="20"/>
                          </w:rPr>
                          <w:t xml:space="preserve"> on program changes</w:t>
                        </w:r>
                      </w:p>
                    </w:txbxContent>
                  </v:textbox>
                </v:shape>
                <v:shape id="AutoShape 13" o:spid="_x0000_s1037" style="position:absolute;left:4250;top:6816;width:797;height:950;rotation:92084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1wNccA&#10;AADbAAAADwAAAGRycy9kb3ducmV2LnhtbESPT2sCMRDF74V+hzCCl6JZtWhZjSJiQfxDqfWgt3Ez&#10;7i7dTJYk1fXbm0Khtxnem/d7M5k1phJXcr60rKDXTUAQZ1aXnCs4fL133kD4gKyxskwK7uRhNn1+&#10;mmCq7Y0/6boPuYgh7FNUUIRQp1L6rCCDvmtr4qhdrDMY4upyqR3eYripZD9JhtJgyZFQYE2LgrLv&#10;/Y+J3NfN4bjs0Wo7OLmP0265vpxf1kq1W818DCJQE/7Nf9crHeuP4PeXOI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cDXHAAAA2wAAAA8AAAAAAAAAAAAAAAAAmAIAAGRy&#10;cy9kb3ducmV2LnhtbFBLBQYAAAAABAAEAPUAAACMAwAAAAA=&#10;" path="m21600,6079l15126,r,2912l12427,2912c5564,2912,,7052,,12158r,9442l6474,21600r,-9442c6474,10550,9139,9246,12427,9246r2699,l15126,12158,21600,6079xe" fillcolor="#767676" strokecolor="navy">
                  <v:fill focus="100%" type="gradient"/>
                  <v:stroke joinstyle="miter"/>
                  <v:path o:connecttype="custom" o:connectlocs="558,0;558,535;119,950;797,267" o:connectangles="270,90,90,0" textboxrect="12440,2910,18239,9254"/>
                </v:shape>
                <v:shape id="Text Box 14" o:spid="_x0000_s1038" type="#_x0000_t202" style="position:absolute;left:6433;top:7882;width:2066;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69D8UA&#10;AADbAAAADwAAAGRycy9kb3ducmV2LnhtbESPT0sDQQzF7wW/wxDBm51VWpW101KK4h9a0Sqew07c&#10;XZzJLDux3X775iD0lvBe3vtlthhiMDvqc5vYwdW4AENcJd9y7eDr8/HyDkwWZI8hMTk4UIbF/Gw0&#10;w9KnPX/Qbiu10RDOJTpoRLrS2lw1FDGPU0es2k/qI4qufW19j3sNj8FeF8WNjdiyNjTY0aqh6nf7&#10;Fx2E6Uu9zg9hOnmVif1+e9rcyrs4d3E+LO/BCA1yMv9fP3vFV1j9RQew8y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r0PxQAAANsAAAAPAAAAAAAAAAAAAAAAAJgCAABkcnMv&#10;ZG93bnJldi54bWxQSwUGAAAAAAQABAD1AAAAigMAAAAA&#10;" strokecolor="navy">
                  <v:textbox>
                    <w:txbxContent>
                      <w:p w:rsidR="00502D4E" w:rsidRPr="00C855FD" w:rsidRDefault="00502D4E" w:rsidP="00193CCE">
                        <w:pPr>
                          <w:ind w:left="180"/>
                          <w:rPr>
                            <w:color w:val="000080"/>
                            <w:sz w:val="20"/>
                            <w:szCs w:val="20"/>
                          </w:rPr>
                        </w:pPr>
                        <w:r w:rsidRPr="00C855FD">
                          <w:rPr>
                            <w:color w:val="000080"/>
                            <w:sz w:val="20"/>
                            <w:szCs w:val="20"/>
                          </w:rPr>
                          <w:t xml:space="preserve">Faculty acts on recommendations </w:t>
                        </w:r>
                      </w:p>
                    </w:txbxContent>
                  </v:textbox>
                </v:shape>
                <v:shape id="AutoShape 15" o:spid="_x0000_s1039" style="position:absolute;left:6854;top:6955;width:986;height:867;rotation:5990324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3Tm8IA&#10;AADbAAAADwAAAGRycy9kb3ducmV2LnhtbERP3WrCMBS+F3yHcARvZKYVnLMzFh0IDjZk3R7g0Byb&#10;suakNFlb334ZDLw7H9/v2eWjbURPna8dK0iXCQji0umaKwVfn6eHJxA+IGtsHJOCG3nI99PJDjPt&#10;Bv6gvgiViCHsM1RgQmgzKX1pyKJfupY4clfXWQwRdpXUHQ4x3DZylSSP0mLNscFgSy+Gyu/ixyq4&#10;XEySbrZu83pcv78V7dWMC2uUms/GwzOIQGO4i//dZx3nb+Hvl3i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dObwgAAANsAAAAPAAAAAAAAAAAAAAAAAJgCAABkcnMvZG93&#10;bnJldi54bWxQSwUGAAAAAAQABAD1AAAAhwMAAAAA&#10;" path="m21600,6079l15126,r,2912l12427,2912c5564,2912,,7052,,12158r,9442l6474,21600r,-9442c6474,10550,9139,9246,12427,9246r2699,l15126,12158,21600,6079xe" fillcolor="#767676" strokecolor="navy">
                  <v:fill focus="100%" type="gradient"/>
                  <v:stroke joinstyle="miter"/>
                  <v:path o:connecttype="custom" o:connectlocs="690,0;690,488;148,867;986,244" o:connectangles="270,90,90,0" textboxrect="12421,2915,18226,9243"/>
                </v:shape>
                <v:shape id="Text Box 16" o:spid="_x0000_s1040" type="#_x0000_t202" style="position:absolute;left:3522;top:7766;width:2097;height: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7tMEA&#10;AADbAAAADwAAAGRycy9kb3ducmV2LnhtbERPS2sCMRC+C/0PYQq91ayiraxGKaWlD6z4wvOwGXeX&#10;JpNlM9X135tDwePH954tOu/UidpYBzYw6GegiItgay4N7HfvjxNQUZAtusBk4EIRFvO73gxzG868&#10;odNWSpVCOOZooBJpcq1jUZHH2A8NceKOofUoCbalti2eU7h3ephlT9pjzamhwoZeKyp+t3/egBt/&#10;lcv45sajbxnpw+rj51nWYszDffcyBSXUyU387/60BoZpffqSfoCe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e7TBAAAA2wAAAA8AAAAAAAAAAAAAAAAAmAIAAGRycy9kb3du&#10;cmV2LnhtbFBLBQYAAAAABAAEAPUAAACGAwAAAAA=&#10;" strokecolor="navy">
                  <v:textbox>
                    <w:txbxContent>
                      <w:p w:rsidR="00502D4E" w:rsidRPr="00C855FD" w:rsidRDefault="00502D4E" w:rsidP="00193CCE">
                        <w:pPr>
                          <w:pStyle w:val="BodyText2"/>
                          <w:spacing w:after="0" w:line="240" w:lineRule="auto"/>
                          <w:ind w:left="180"/>
                          <w:rPr>
                            <w:color w:val="000080"/>
                            <w:sz w:val="20"/>
                            <w:szCs w:val="20"/>
                          </w:rPr>
                        </w:pPr>
                        <w:r w:rsidRPr="00C855FD">
                          <w:rPr>
                            <w:color w:val="000080"/>
                            <w:sz w:val="20"/>
                            <w:szCs w:val="20"/>
                          </w:rPr>
                          <w:t>Program faculty evaluates data and prepares report</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7" o:spid="_x0000_s1041" type="#_x0000_t68" style="position:absolute;left:4198;top:8669;width:357;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1POcUA&#10;AADbAAAADwAAAGRycy9kb3ducmV2LnhtbESPQWsCMRSE7wX/Q3iCt5pVipStUaogSPHgWkvb22Pz&#10;ulm6eVmSuLv+eyMUehxm5htmuR5sIzryoXasYDbNQBCXTtdcKTi/7x6fQYSIrLFxTAquFGC9Gj0s&#10;Mdeu54K6U6xEgnDIUYGJsc2lDKUhi2HqWuLk/ThvMSbpK6k99gluGznPsoW0WHNaMNjS1lD5e7pY&#10;BV0s9Md32e+L46fxi83b1+HcPCk1GQ+vLyAiDfE//NfeawXzGdy/p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7U85xQAAANsAAAAPAAAAAAAAAAAAAAAAAJgCAABkcnMv&#10;ZG93bnJldi54bWxQSwUGAAAAAAQABAD1AAAAigMAAAAA&#10;" adj="4179" fillcolor="#767676" strokecolor="navy">
                  <v:fill focus="100%" type="gradient"/>
                </v:shape>
                <v:shape id="Text Box 18" o:spid="_x0000_s1042" type="#_x0000_t202" style="position:absolute;left:3508;top:9421;width:2111;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AWMQA&#10;AADbAAAADwAAAGRycy9kb3ducmV2LnhtbESPUUvDQBCE3wX/w7GCb/ZiaK3EXkspim1pi1bxecmt&#10;SfBuL+S2bfrve4Lg4zAz3zCTWe+dOlIXm8AG7gcZKOIy2IYrA58fL3ePoKIgW3SBycCZIsym11cT&#10;LGw48Tsd91KpBOFYoIFapC20jmVNHuMgtMTJ+w6dR0myq7Tt8JTg3uk8yx60x4bTQo0tLWoqf/YH&#10;b8CNVtUmPrvRcC1D/bV73Y7lTYy5vennT6CEevkP/7WX1kCew++X9AP0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6QFjEAAAA2wAAAA8AAAAAAAAAAAAAAAAAmAIAAGRycy9k&#10;b3ducmV2LnhtbFBLBQYAAAAABAAEAPUAAACJAwAAAAA=&#10;" strokecolor="navy">
                  <v:textbox>
                    <w:txbxContent>
                      <w:p w:rsidR="00502D4E" w:rsidRPr="00C855FD" w:rsidRDefault="00502D4E" w:rsidP="00193CCE">
                        <w:pPr>
                          <w:pStyle w:val="BodyText2"/>
                          <w:spacing w:after="0" w:line="240" w:lineRule="auto"/>
                          <w:rPr>
                            <w:color w:val="000080"/>
                            <w:sz w:val="20"/>
                            <w:szCs w:val="20"/>
                          </w:rPr>
                        </w:pPr>
                        <w:r w:rsidRPr="00C855FD">
                          <w:rPr>
                            <w:color w:val="000080"/>
                            <w:sz w:val="20"/>
                            <w:szCs w:val="20"/>
                          </w:rPr>
                          <w:t>Collection of data and information needed for assessment of actions taken</w:t>
                        </w:r>
                      </w:p>
                    </w:txbxContent>
                  </v:textbox>
                </v:shape>
                <v:shape id="AutoShape 19" o:spid="_x0000_s1043" style="position:absolute;left:4206;top:10715;width:797;height:867;rotation:-580615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qbsMA&#10;AADbAAAADwAAAGRycy9kb3ducmV2LnhtbESPQWvCQBSE7wX/w/IEb3XTCLVEV6mK6Eloqnh9Zp/Z&#10;tNm3Ibtq+u/dguBxmJlvmOm8s7W4UusrxwrehgkI4sLpiksF++/16wcIH5A11o5JwR95mM96L1PM&#10;tLvxF13zUIoIYZ+hAhNCk0npC0MW/dA1xNE7u9ZiiLItpW7xFuG2lmmSvEuLFccFgw0tDRW/+cUq&#10;WJilOY3S7ictV7k7jHdHc2k2Sg363ecERKAuPMOP9lYrSEfw/yX+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JqbsMAAADbAAAADwAAAAAAAAAAAAAAAACYAgAAZHJzL2Rv&#10;d25yZXYueG1sUEsFBgAAAAAEAAQA9QAAAIgDAAAAAA==&#10;" path="m21600,6079l15126,r,2912l12427,2912c5564,2912,,7052,,12158r,9442l6474,21600r,-9442c6474,10550,9139,9246,12427,9246r2699,l15126,12158,21600,6079xe" fillcolor="#767676" strokecolor="navy">
                  <v:fill focus="100%" type="gradient"/>
                  <v:stroke joinstyle="miter"/>
                  <v:path o:connecttype="custom" o:connectlocs="558,0;558,488;119,867;797,244" o:connectangles="270,90,90,0" textboxrect="12440,2915,18239,9243"/>
                </v:shape>
                <v:shape id="Text Box 20" o:spid="_x0000_s1044" type="#_x0000_t202" style="position:absolute;left:4998;top:11103;width:1886;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99t8QA&#10;AADbAAAADwAAAGRycy9kb3ducmV2LnhtbESPUUvDQBCE3wX/w7GCb/ZiSa3EXkspim1pi1bxecmt&#10;SfBuL+S2bfrve4Lg4zAz3zCTWe+dOlIXm8AG7gcZKOIy2IYrA58fL3ePoKIgW3SBycCZIsym11cT&#10;LGw48Tsd91KpBOFYoIFapC20jmVNHuMgtMTJ+w6dR0myq7Tt8JTg3ulhlj1ojw2nhRpbWtRU/uwP&#10;3oAbrapNfHajfC25/tq9bsfyJsbc3vTzJ1BCvfyH/9pLa2CYw++X9AP0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ffbfEAAAA2wAAAA8AAAAAAAAAAAAAAAAAmAIAAGRycy9k&#10;b3ducmV2LnhtbFBLBQYAAAAABAAEAPUAAACJAwAAAAA=&#10;" strokecolor="navy">
                  <v:textbox>
                    <w:txbxContent>
                      <w:p w:rsidR="00502D4E" w:rsidRPr="00C855FD" w:rsidRDefault="00502D4E" w:rsidP="00193CCE">
                        <w:pPr>
                          <w:rPr>
                            <w:color w:val="000080"/>
                            <w:sz w:val="20"/>
                            <w:szCs w:val="20"/>
                          </w:rPr>
                        </w:pPr>
                        <w:r w:rsidRPr="00C855FD">
                          <w:rPr>
                            <w:color w:val="000080"/>
                            <w:sz w:val="20"/>
                            <w:szCs w:val="20"/>
                          </w:rPr>
                          <w:t>Interim summary of spring semester assessments</w:t>
                        </w:r>
                      </w:p>
                    </w:txbxContent>
                  </v:textbox>
                </v:shape>
                <v:shape id="AutoShape 21" o:spid="_x0000_s1045" style="position:absolute;left:6900;top:10805;width:797;height:867;rotation:-1170439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O8MMA&#10;AADbAAAADwAAAGRycy9kb3ducmV2LnhtbESPzWoCMRSF9wXfIdxCdzVToSKjUUQR2q5GnYXuLsl1&#10;ZnByMyRRpz69KRRcHs7Px5ktetuKK/nQOFbwMcxAEGtnGq4UlPvN+wREiMgGW8ek4JcCLOaDlxnm&#10;xt14S9ddrEQa4ZCjgjrGLpcy6JoshqHriJN3ct5iTNJX0ni8pXHbylGWjaXFhhOhxo5WNenz7mIT&#10;5P69LQsfe3uQa90Venwsix+l3l775RREpD4+w//tL6Ng9Al/X9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WO8MMAAADbAAAADwAAAAAAAAAAAAAAAACYAgAAZHJzL2Rv&#10;d25yZXYueG1sUEsFBgAAAAAEAAQA9QAAAIgDAAAAAA==&#10;" path="m21600,6079l15126,r,2912l12427,2912c5564,2912,,7052,,12158r,9442l6474,21600r,-9442c6474,10550,9139,9246,12427,9246r2699,l15126,12158,21600,6079xe" fillcolor="#767676" strokecolor="navy">
                  <v:fill focus="100%" type="gradient"/>
                  <v:stroke joinstyle="miter"/>
                  <v:path o:connecttype="custom" o:connectlocs="558,0;558,488;119,867;797,244" o:connectangles="270,90,90,0" textboxrect="12440,2915,18239,9243"/>
                </v:shape>
                <v:shape id="Text Box 22" o:spid="_x0000_s1046" type="#_x0000_t202" style="position:absolute;left:6388;top:9421;width:2111;height: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GW8UA&#10;AADbAAAADwAAAGRycy9kb3ducmV2LnhtbESPS2sCQRCE7wH/w9CCtzir+AgbRwmi5IGGxIScm512&#10;d8lMz7LT0fXfO4FAjkVVfUUtVp136kRtrAMbGA0zUMRFsDWXBj4/trd3oKIgW3SBycCFIqyWvZsF&#10;5jac+Z1OBylVgnDM0UAl0uRax6Iij3EYGuLkHUPrUZJsS21bPCe4d3qcZTPtsea0UGFD64qK78OP&#10;N+Cmz+Uubtx08iIT/fX6uJ/Lmxgz6HcP96CEOvkP/7WfrIHxDH6/pB+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UZbxQAAANsAAAAPAAAAAAAAAAAAAAAAAJgCAABkcnMv&#10;ZG93bnJldi54bWxQSwUGAAAAAAQABAD1AAAAigMAAAAA&#10;" strokecolor="navy">
                  <v:textbox>
                    <w:txbxContent>
                      <w:p w:rsidR="00502D4E" w:rsidRPr="00C855FD" w:rsidRDefault="00502D4E" w:rsidP="00193CCE">
                        <w:pPr>
                          <w:pStyle w:val="BodyText2"/>
                          <w:spacing w:after="0" w:line="240" w:lineRule="auto"/>
                          <w:rPr>
                            <w:color w:val="000080"/>
                            <w:sz w:val="20"/>
                            <w:szCs w:val="20"/>
                          </w:rPr>
                        </w:pPr>
                        <w:r w:rsidRPr="00C855FD">
                          <w:rPr>
                            <w:color w:val="000080"/>
                            <w:sz w:val="20"/>
                            <w:szCs w:val="20"/>
                          </w:rPr>
                          <w:t>Collection of data and information needed for assessment of actions taken</w:t>
                        </w:r>
                      </w:p>
                    </w:txbxContent>
                  </v:textbox>
                </v:shape>
                <v:shape id="AutoShape 23" o:spid="_x0000_s1047" type="#_x0000_t68" style="position:absolute;left:7336;top:8659;width:357;height:76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iV8QA&#10;AADbAAAADwAAAGRycy9kb3ducmV2LnhtbESPQWsCMRSE70L/Q3iF3jSrh61sjSLaQimtoPbg8bF5&#10;bhY3L3GTXbf/vikUPA4z8w2zWA22ET21oXasYDrJQBCXTtdcKfg+vo3nIEJE1tg4JgU/FGC1fBgt&#10;sNDuxnvqD7ESCcKhQAUmRl9IGUpDFsPEeeLknV1rMSbZVlK3eEtw28hZluXSYs1pwaCnjaHycuis&#10;gk0nvf/Ulb7kYbvj11P+cf1CpZ4eh/ULiEhDvIf/2+9awewZ/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RYlfEAAAA2wAAAA8AAAAAAAAAAAAAAAAAmAIAAGRycy9k&#10;b3ducmV2LnhtbFBLBQYAAAAABAAEAPUAAACJAwAAAAA=&#10;" adj="4231" fillcolor="#767676" strokecolor="navy">
                  <v:fill focus="100%" type="gradient"/>
                </v:shape>
              </v:group>
            </w:pict>
          </mc:Fallback>
        </mc:AlternateContent>
      </w:r>
    </w:p>
    <w:p w:rsidR="00193CCE" w:rsidRDefault="00193CCE" w:rsidP="00193CCE">
      <w:pPr>
        <w:jc w:val="center"/>
        <w:rPr>
          <w:sz w:val="20"/>
        </w:rPr>
      </w:pPr>
    </w:p>
    <w:p w:rsidR="00193CCE" w:rsidRDefault="00193CCE" w:rsidP="00193CCE">
      <w:pPr>
        <w:jc w:val="center"/>
        <w:rPr>
          <w:sz w:val="20"/>
        </w:rPr>
      </w:pPr>
    </w:p>
    <w:p w:rsidR="00193CCE" w:rsidRDefault="00193CCE" w:rsidP="00193CCE">
      <w:pPr>
        <w:jc w:val="center"/>
        <w:rPr>
          <w:sz w:val="20"/>
        </w:rPr>
      </w:pPr>
    </w:p>
    <w:p w:rsidR="00193CCE" w:rsidRDefault="00193CCE" w:rsidP="00193CCE">
      <w:pPr>
        <w:jc w:val="center"/>
        <w:rPr>
          <w:sz w:val="20"/>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93CCE" w:rsidP="00193CCE">
      <w:pPr>
        <w:pStyle w:val="ABETBody"/>
        <w:rPr>
          <w:sz w:val="22"/>
        </w:rPr>
      </w:pPr>
    </w:p>
    <w:p w:rsidR="00193CCE" w:rsidRDefault="00135EFA" w:rsidP="00193CCE">
      <w:pPr>
        <w:pStyle w:val="BodyText"/>
        <w:rPr>
          <w:color w:val="000000" w:themeColor="text1"/>
          <w:sz w:val="24"/>
          <w:szCs w:val="24"/>
        </w:rPr>
      </w:pPr>
      <w:r>
        <w:rPr>
          <w:color w:val="000000" w:themeColor="text1"/>
          <w:sz w:val="24"/>
          <w:szCs w:val="24"/>
        </w:rPr>
        <w:t>Figure 4-</w:t>
      </w:r>
      <w:r w:rsidR="00193CCE" w:rsidRPr="009F5DB2">
        <w:rPr>
          <w:color w:val="000000" w:themeColor="text1"/>
          <w:sz w:val="24"/>
          <w:szCs w:val="24"/>
        </w:rPr>
        <w:t>2 - The Annual Cycle of Outcome Assessment and Evaluation</w:t>
      </w:r>
    </w:p>
    <w:p w:rsidR="00364E5A" w:rsidRPr="009F5DB2" w:rsidRDefault="00364E5A" w:rsidP="00193CCE">
      <w:pPr>
        <w:pStyle w:val="BodyText"/>
        <w:rPr>
          <w:color w:val="000000" w:themeColor="text1"/>
          <w:sz w:val="24"/>
          <w:szCs w:val="24"/>
        </w:rPr>
      </w:pPr>
    </w:p>
    <w:p w:rsidR="00E904DF" w:rsidRPr="00A709D3" w:rsidRDefault="00E904DF" w:rsidP="00E904DF">
      <w:pPr>
        <w:rPr>
          <w:color w:val="000000" w:themeColor="text1"/>
        </w:rPr>
      </w:pPr>
      <w:r w:rsidRPr="00A709D3">
        <w:rPr>
          <w:color w:val="000000" w:themeColor="text1"/>
        </w:rPr>
        <w:t>Before describing the CIS system, a description of terms is in order.</w:t>
      </w:r>
    </w:p>
    <w:p w:rsidR="00E904DF" w:rsidRDefault="00E904DF" w:rsidP="004E1045">
      <w:pPr>
        <w:pStyle w:val="ABETBody"/>
        <w:rPr>
          <w:sz w:val="24"/>
          <w:szCs w:val="24"/>
          <w:u w:val="single"/>
        </w:rPr>
      </w:pPr>
    </w:p>
    <w:p w:rsidR="004E1045" w:rsidRPr="00283174" w:rsidRDefault="004E1045" w:rsidP="004E1045">
      <w:pPr>
        <w:pStyle w:val="ABETBody"/>
        <w:rPr>
          <w:sz w:val="24"/>
          <w:szCs w:val="24"/>
        </w:rPr>
      </w:pPr>
      <w:r w:rsidRPr="00283174">
        <w:rPr>
          <w:sz w:val="24"/>
          <w:szCs w:val="24"/>
          <w:u w:val="single"/>
        </w:rPr>
        <w:t xml:space="preserve">Program Educational Objectives: </w:t>
      </w:r>
      <w:r w:rsidRPr="00283174">
        <w:rPr>
          <w:sz w:val="24"/>
          <w:szCs w:val="24"/>
        </w:rPr>
        <w:t>Information for program educational object evaluation is derived from meetings with the Advisory Board, surveys of alumni, and meetings with constituent focus groups.  The reports from these groups and the surveys and the program review including actions and accomplishments are stored digitally in the Continuous Improvement System (CIS) computers and uploaded to the CIS website.  Access to these files ma</w:t>
      </w:r>
      <w:r w:rsidR="00A709D3">
        <w:rPr>
          <w:sz w:val="24"/>
          <w:szCs w:val="24"/>
        </w:rPr>
        <w:t xml:space="preserve">y be attained by contacting </w:t>
      </w:r>
      <w:r w:rsidRPr="00283174">
        <w:rPr>
          <w:sz w:val="24"/>
          <w:szCs w:val="24"/>
        </w:rPr>
        <w:t>Dr. Michael West</w:t>
      </w:r>
      <w:r w:rsidR="00A709D3">
        <w:rPr>
          <w:sz w:val="24"/>
          <w:szCs w:val="24"/>
        </w:rPr>
        <w:t>, Head, Department of Materials and Metallurgical Engineering</w:t>
      </w:r>
      <w:r w:rsidRPr="00283174">
        <w:rPr>
          <w:sz w:val="24"/>
          <w:szCs w:val="24"/>
        </w:rPr>
        <w:t xml:space="preserve">.    </w:t>
      </w:r>
    </w:p>
    <w:p w:rsidR="00193CCE" w:rsidRPr="00283174" w:rsidRDefault="00193CCE" w:rsidP="001A3996">
      <w:pPr>
        <w:rPr>
          <w:color w:val="000000" w:themeColor="text1"/>
        </w:rPr>
      </w:pPr>
    </w:p>
    <w:p w:rsidR="001A3996" w:rsidRPr="00283174" w:rsidRDefault="001A3996" w:rsidP="001A3996">
      <w:pPr>
        <w:pStyle w:val="ListParagraph"/>
        <w:ind w:left="0"/>
        <w:rPr>
          <w:color w:val="000000" w:themeColor="text1"/>
        </w:rPr>
      </w:pPr>
      <w:r w:rsidRPr="00283174">
        <w:rPr>
          <w:u w:val="single"/>
        </w:rPr>
        <w:t xml:space="preserve">Program Outcomes: </w:t>
      </w:r>
      <w:r w:rsidRPr="00283174">
        <w:t>Information for the program outcomes is derived from a wide range of sources (called instruments), including student work, presentations, surveys, exams, etc.  To the extent that the source of the information is concrete (viz.-student reports, homework), it is stored in hard copy form in the CIS Archive located in the departmental office, MI 115.  Currently, these files fill a file cabinet</w:t>
      </w:r>
      <w:r w:rsidR="004B7984" w:rsidRPr="00283174">
        <w:t xml:space="preserve"> in MI 115</w:t>
      </w:r>
      <w:r w:rsidRPr="00283174">
        <w:t xml:space="preserve">.  Each of these </w:t>
      </w:r>
      <w:r w:rsidR="00A709D3">
        <w:t>a</w:t>
      </w:r>
      <w:r w:rsidRPr="00283174">
        <w:t xml:space="preserve">rchival </w:t>
      </w:r>
      <w:r w:rsidR="00A709D3">
        <w:t>r</w:t>
      </w:r>
      <w:r w:rsidRPr="00283174">
        <w:t xml:space="preserve">ecords is accompanied by its </w:t>
      </w:r>
      <w:r w:rsidR="00A709D3">
        <w:t xml:space="preserve">score card </w:t>
      </w:r>
      <w:r w:rsidRPr="00283174">
        <w:t>onto which assessment scores are recorded.  When abstract information is used to assess outcomes (viz.-</w:t>
      </w:r>
      <w:r w:rsidR="00A709D3">
        <w:t xml:space="preserve"> </w:t>
      </w:r>
      <w:r w:rsidRPr="00283174">
        <w:t xml:space="preserve">presentations, design fairs), the score cards completed by the assessor are filed in the CIS hard copy archives often with a summary document describing the instrument.  All of the </w:t>
      </w:r>
      <w:r w:rsidR="00A709D3">
        <w:t xml:space="preserve">score card </w:t>
      </w:r>
      <w:r w:rsidRPr="00283174">
        <w:t>information is recorded and rendered into summary format digitally and uploaded onto the CIS website. Any file requested by the program evaluator will be available in hard copy at the time of the visit.</w:t>
      </w:r>
    </w:p>
    <w:p w:rsidR="004E1045" w:rsidRDefault="004E1045" w:rsidP="009E7A96">
      <w:pPr>
        <w:pStyle w:val="ABETBody"/>
        <w:rPr>
          <w:sz w:val="22"/>
          <w:szCs w:val="22"/>
        </w:rPr>
      </w:pPr>
    </w:p>
    <w:p w:rsidR="000B7F5F" w:rsidRPr="00283174" w:rsidRDefault="009E7A96" w:rsidP="009E7A96">
      <w:pPr>
        <w:pStyle w:val="ABETBody"/>
        <w:rPr>
          <w:sz w:val="24"/>
          <w:szCs w:val="24"/>
        </w:rPr>
      </w:pPr>
      <w:r w:rsidRPr="00283174">
        <w:rPr>
          <w:sz w:val="24"/>
          <w:szCs w:val="24"/>
        </w:rPr>
        <w:t xml:space="preserve">To assist the program evaluator in finding and indicating the documents need to review the program’s processes, a summary of </w:t>
      </w:r>
      <w:r w:rsidR="00B502B1" w:rsidRPr="00283174">
        <w:rPr>
          <w:sz w:val="24"/>
          <w:szCs w:val="24"/>
        </w:rPr>
        <w:t>its</w:t>
      </w:r>
      <w:r w:rsidRPr="00283174">
        <w:rPr>
          <w:sz w:val="24"/>
          <w:szCs w:val="24"/>
        </w:rPr>
        <w:t xml:space="preserve"> salient </w:t>
      </w:r>
      <w:r w:rsidR="00B502B1" w:rsidRPr="00283174">
        <w:rPr>
          <w:sz w:val="24"/>
          <w:szCs w:val="24"/>
        </w:rPr>
        <w:t xml:space="preserve">elements are </w:t>
      </w:r>
      <w:r w:rsidRPr="00283174">
        <w:rPr>
          <w:sz w:val="24"/>
          <w:szCs w:val="24"/>
        </w:rPr>
        <w:t xml:space="preserve">listed in </w:t>
      </w:r>
      <w:r w:rsidR="00135EFA">
        <w:rPr>
          <w:sz w:val="24"/>
          <w:szCs w:val="24"/>
        </w:rPr>
        <w:t>Table 4-</w:t>
      </w:r>
      <w:r w:rsidRPr="00283174">
        <w:rPr>
          <w:sz w:val="24"/>
          <w:szCs w:val="24"/>
        </w:rPr>
        <w:t xml:space="preserve">1 in the order in which information flows for </w:t>
      </w:r>
      <w:r w:rsidR="00B502B1" w:rsidRPr="00283174">
        <w:rPr>
          <w:sz w:val="24"/>
          <w:szCs w:val="24"/>
        </w:rPr>
        <w:t>outcome assessment</w:t>
      </w:r>
      <w:r w:rsidRPr="00283174">
        <w:rPr>
          <w:sz w:val="24"/>
          <w:szCs w:val="24"/>
        </w:rPr>
        <w:t xml:space="preserve">.  Each of the items in the table is a document except for abstract instruments such as an oral presentation. </w:t>
      </w:r>
      <w:r w:rsidR="000B7F5F" w:rsidRPr="00283174">
        <w:rPr>
          <w:sz w:val="24"/>
          <w:szCs w:val="24"/>
        </w:rPr>
        <w:t xml:space="preserve"> </w:t>
      </w:r>
      <w:r w:rsidR="00135EFA">
        <w:rPr>
          <w:sz w:val="24"/>
          <w:szCs w:val="24"/>
        </w:rPr>
        <w:t>Figure 4-</w:t>
      </w:r>
      <w:r w:rsidR="000B7F5F" w:rsidRPr="00283174">
        <w:rPr>
          <w:sz w:val="24"/>
          <w:szCs w:val="24"/>
        </w:rPr>
        <w:t xml:space="preserve">3 shows the flow of assessment elements in the CIS.  The entire process begins with the Instrument Inventory.  There is an Instrument Inventory for each calendar year.  It contains a listing of all instruments used for the entire assessment of </w:t>
      </w:r>
      <w:r w:rsidR="005D6221">
        <w:rPr>
          <w:sz w:val="24"/>
          <w:szCs w:val="24"/>
        </w:rPr>
        <w:t>Outcome</w:t>
      </w:r>
      <w:r w:rsidR="000B7F5F" w:rsidRPr="00283174">
        <w:rPr>
          <w:sz w:val="24"/>
          <w:szCs w:val="24"/>
        </w:rPr>
        <w:t xml:space="preserve">s (a – k).  </w:t>
      </w:r>
      <w:r w:rsidR="00135EFA">
        <w:rPr>
          <w:sz w:val="24"/>
          <w:szCs w:val="24"/>
        </w:rPr>
        <w:t>Table 4-</w:t>
      </w:r>
      <w:r w:rsidR="00131ABE" w:rsidRPr="00283174">
        <w:rPr>
          <w:sz w:val="24"/>
          <w:szCs w:val="24"/>
        </w:rPr>
        <w:t>2</w:t>
      </w:r>
      <w:r w:rsidR="000B7F5F" w:rsidRPr="00283174">
        <w:rPr>
          <w:sz w:val="24"/>
          <w:szCs w:val="24"/>
        </w:rPr>
        <w:t xml:space="preserve"> shows the </w:t>
      </w:r>
      <w:r w:rsidR="00131ABE" w:rsidRPr="00283174">
        <w:rPr>
          <w:sz w:val="24"/>
          <w:szCs w:val="24"/>
        </w:rPr>
        <w:t xml:space="preserve">2015 </w:t>
      </w:r>
      <w:r w:rsidR="000B7F5F" w:rsidRPr="00283174">
        <w:rPr>
          <w:sz w:val="24"/>
          <w:szCs w:val="24"/>
        </w:rPr>
        <w:t>Instrume</w:t>
      </w:r>
      <w:r w:rsidR="00131ABE" w:rsidRPr="00283174">
        <w:rPr>
          <w:sz w:val="24"/>
          <w:szCs w:val="24"/>
        </w:rPr>
        <w:t>nt Inventory</w:t>
      </w:r>
      <w:r w:rsidR="000B7F5F" w:rsidRPr="00283174">
        <w:rPr>
          <w:sz w:val="24"/>
          <w:szCs w:val="24"/>
        </w:rPr>
        <w:t>.</w:t>
      </w:r>
      <w:r w:rsidR="00131ABE" w:rsidRPr="00283174">
        <w:rPr>
          <w:sz w:val="24"/>
          <w:szCs w:val="24"/>
        </w:rPr>
        <w:t xml:space="preserve">  The inventory consists of instruments that encompass a range of assessment methodologies as described in the headers in columns two through four: Method 1 - </w:t>
      </w:r>
      <w:r w:rsidR="00131ABE" w:rsidRPr="00283174">
        <w:rPr>
          <w:i/>
          <w:sz w:val="24"/>
          <w:szCs w:val="24"/>
        </w:rPr>
        <w:t>Archival Records/Portfolios</w:t>
      </w:r>
      <w:r w:rsidR="00131ABE" w:rsidRPr="00283174">
        <w:rPr>
          <w:sz w:val="24"/>
          <w:szCs w:val="24"/>
        </w:rPr>
        <w:t xml:space="preserve">; Method 2 - </w:t>
      </w:r>
      <w:r w:rsidR="00131ABE" w:rsidRPr="00283174">
        <w:rPr>
          <w:i/>
          <w:sz w:val="24"/>
          <w:szCs w:val="24"/>
        </w:rPr>
        <w:t>Standardized Exams, Simulations, Performance Appraisals, External Examiner, and Oral Exam</w:t>
      </w:r>
      <w:r w:rsidR="00131ABE" w:rsidRPr="00283174">
        <w:rPr>
          <w:sz w:val="24"/>
          <w:szCs w:val="24"/>
        </w:rPr>
        <w:t xml:space="preserve">; and Method 3 - </w:t>
      </w:r>
      <w:r w:rsidR="00131ABE" w:rsidRPr="00283174">
        <w:rPr>
          <w:i/>
          <w:sz w:val="24"/>
          <w:szCs w:val="24"/>
        </w:rPr>
        <w:t>Surveys, Exit Interviews</w:t>
      </w:r>
      <w:r w:rsidR="00131ABE" w:rsidRPr="00283174">
        <w:rPr>
          <w:sz w:val="24"/>
          <w:szCs w:val="24"/>
        </w:rPr>
        <w:t>.  Using a range of method provides for assessment triangulation that mitigates the effects and identifies the question use of biased methodology.</w:t>
      </w:r>
    </w:p>
    <w:p w:rsidR="00131ABE" w:rsidRPr="00283174" w:rsidRDefault="00131ABE" w:rsidP="009E7A96">
      <w:pPr>
        <w:pStyle w:val="ABETBody"/>
        <w:rPr>
          <w:sz w:val="24"/>
          <w:szCs w:val="24"/>
        </w:rPr>
      </w:pPr>
    </w:p>
    <w:p w:rsidR="004E1045" w:rsidRPr="00283174" w:rsidRDefault="004E1045" w:rsidP="004E1045">
      <w:pPr>
        <w:pStyle w:val="ABETBody"/>
        <w:rPr>
          <w:sz w:val="24"/>
          <w:szCs w:val="24"/>
        </w:rPr>
      </w:pPr>
      <w:r w:rsidRPr="00283174">
        <w:rPr>
          <w:sz w:val="24"/>
          <w:szCs w:val="24"/>
        </w:rPr>
        <w:t xml:space="preserve">The inventory is used to automatically generate </w:t>
      </w:r>
      <w:r w:rsidR="00A709D3">
        <w:rPr>
          <w:sz w:val="24"/>
          <w:szCs w:val="24"/>
        </w:rPr>
        <w:t>score card</w:t>
      </w:r>
      <w:r w:rsidRPr="00283174">
        <w:rPr>
          <w:sz w:val="24"/>
          <w:szCs w:val="24"/>
        </w:rPr>
        <w:t xml:space="preserve">s for each instrument.  </w:t>
      </w:r>
      <w:r w:rsidR="00135EFA">
        <w:rPr>
          <w:sz w:val="24"/>
          <w:szCs w:val="24"/>
        </w:rPr>
        <w:t>Figure 4-</w:t>
      </w:r>
      <w:r w:rsidRPr="00283174">
        <w:rPr>
          <w:sz w:val="24"/>
          <w:szCs w:val="24"/>
        </w:rPr>
        <w:t xml:space="preserve">4 shows a typical </w:t>
      </w:r>
      <w:r w:rsidR="00A709D3">
        <w:rPr>
          <w:sz w:val="24"/>
          <w:szCs w:val="24"/>
        </w:rPr>
        <w:t>score card</w:t>
      </w:r>
      <w:r w:rsidRPr="00283174">
        <w:rPr>
          <w:sz w:val="24"/>
          <w:szCs w:val="24"/>
        </w:rPr>
        <w:t xml:space="preserve">.  There are specific metrics for assessment of each (a-k) outcome.  Example metrics are shown in </w:t>
      </w:r>
      <w:r w:rsidR="00135EFA">
        <w:rPr>
          <w:sz w:val="24"/>
          <w:szCs w:val="24"/>
        </w:rPr>
        <w:t>Table 4-</w:t>
      </w:r>
      <w:r w:rsidRPr="00283174">
        <w:rPr>
          <w:sz w:val="24"/>
          <w:szCs w:val="24"/>
        </w:rPr>
        <w:t xml:space="preserve">3. For each metric there is column on the </w:t>
      </w:r>
      <w:r w:rsidR="00A709D3">
        <w:rPr>
          <w:sz w:val="24"/>
          <w:szCs w:val="24"/>
        </w:rPr>
        <w:t>score card</w:t>
      </w:r>
      <w:r w:rsidRPr="00283174">
        <w:rPr>
          <w:sz w:val="24"/>
          <w:szCs w:val="24"/>
        </w:rPr>
        <w:t xml:space="preserve"> to record assessment results, which consist of a 1, 3, or 5 corresponding to poor, moderate, and high achievement.  </w:t>
      </w:r>
    </w:p>
    <w:p w:rsidR="004E1045" w:rsidRPr="00283174" w:rsidRDefault="004E1045" w:rsidP="004E1045">
      <w:pPr>
        <w:pStyle w:val="ABETBody"/>
        <w:rPr>
          <w:sz w:val="24"/>
          <w:szCs w:val="24"/>
        </w:rPr>
      </w:pPr>
    </w:p>
    <w:p w:rsidR="004E1045" w:rsidRPr="00283174" w:rsidRDefault="004E1045" w:rsidP="004E1045">
      <w:pPr>
        <w:pStyle w:val="BodyText"/>
        <w:rPr>
          <w:sz w:val="24"/>
          <w:szCs w:val="24"/>
        </w:rPr>
      </w:pPr>
      <w:r w:rsidRPr="00283174">
        <w:rPr>
          <w:sz w:val="24"/>
          <w:szCs w:val="24"/>
        </w:rPr>
        <w:t xml:space="preserve">The results for </w:t>
      </w:r>
      <w:r w:rsidR="00A709D3">
        <w:rPr>
          <w:sz w:val="24"/>
          <w:szCs w:val="24"/>
        </w:rPr>
        <w:t>each</w:t>
      </w:r>
      <w:r w:rsidRPr="00283174">
        <w:rPr>
          <w:sz w:val="24"/>
          <w:szCs w:val="24"/>
        </w:rPr>
        <w:t xml:space="preserve"> </w:t>
      </w:r>
      <w:r w:rsidR="00A709D3">
        <w:rPr>
          <w:sz w:val="24"/>
          <w:szCs w:val="24"/>
        </w:rPr>
        <w:t>score card</w:t>
      </w:r>
      <w:r w:rsidRPr="00283174">
        <w:rPr>
          <w:sz w:val="24"/>
          <w:szCs w:val="24"/>
        </w:rPr>
        <w:t>s for one year and for one outcome are summarized on an Outcome Summary an example of whi</w:t>
      </w:r>
      <w:r w:rsidR="005D6221">
        <w:rPr>
          <w:sz w:val="24"/>
          <w:szCs w:val="24"/>
        </w:rPr>
        <w:t xml:space="preserve">ch is shown in </w:t>
      </w:r>
      <w:r w:rsidR="00135EFA">
        <w:rPr>
          <w:sz w:val="24"/>
          <w:szCs w:val="24"/>
        </w:rPr>
        <w:t>Table 4-</w:t>
      </w:r>
      <w:r w:rsidR="005D6221">
        <w:rPr>
          <w:sz w:val="24"/>
          <w:szCs w:val="24"/>
        </w:rPr>
        <w:t xml:space="preserve">4.  The </w:t>
      </w:r>
      <w:r w:rsidR="00A709D3">
        <w:rPr>
          <w:sz w:val="24"/>
          <w:szCs w:val="24"/>
        </w:rPr>
        <w:t>o</w:t>
      </w:r>
      <w:r w:rsidR="005D6221">
        <w:rPr>
          <w:sz w:val="24"/>
          <w:szCs w:val="24"/>
        </w:rPr>
        <w:t xml:space="preserve">utcome </w:t>
      </w:r>
      <w:r w:rsidR="00A709D3">
        <w:rPr>
          <w:sz w:val="24"/>
          <w:szCs w:val="24"/>
        </w:rPr>
        <w:t>s</w:t>
      </w:r>
      <w:r w:rsidRPr="00283174">
        <w:rPr>
          <w:sz w:val="24"/>
          <w:szCs w:val="24"/>
        </w:rPr>
        <w:t xml:space="preserve">ummaries are consolidated the Assessment Summary, which shows all outcome results for one year. </w:t>
      </w:r>
      <w:r w:rsidR="00135EFA">
        <w:rPr>
          <w:sz w:val="24"/>
          <w:szCs w:val="24"/>
        </w:rPr>
        <w:t>Table 4-</w:t>
      </w:r>
      <w:r w:rsidRPr="00283174">
        <w:rPr>
          <w:sz w:val="24"/>
          <w:szCs w:val="24"/>
        </w:rPr>
        <w:t>5 shows an example Assessment Summary.  Assessment summaries are consolidate</w:t>
      </w:r>
      <w:r w:rsidR="001E0289" w:rsidRPr="00283174">
        <w:rPr>
          <w:sz w:val="24"/>
          <w:szCs w:val="24"/>
        </w:rPr>
        <w:t>d</w:t>
      </w:r>
      <w:r w:rsidRPr="00283174">
        <w:rPr>
          <w:sz w:val="24"/>
          <w:szCs w:val="24"/>
        </w:rPr>
        <w:t xml:space="preserve"> over the </w:t>
      </w:r>
    </w:p>
    <w:p w:rsidR="004E1045" w:rsidRPr="00283174" w:rsidRDefault="004E1045" w:rsidP="009E7A96">
      <w:pPr>
        <w:pStyle w:val="ABETBody"/>
        <w:rPr>
          <w:sz w:val="24"/>
          <w:szCs w:val="24"/>
        </w:rPr>
      </w:pPr>
    </w:p>
    <w:tbl>
      <w:tblPr>
        <w:tblStyle w:val="TableGrid"/>
        <w:tblW w:w="0" w:type="auto"/>
        <w:tblLook w:val="04A0" w:firstRow="1" w:lastRow="0" w:firstColumn="1" w:lastColumn="0" w:noHBand="0" w:noVBand="1"/>
      </w:tblPr>
      <w:tblGrid>
        <w:gridCol w:w="1638"/>
        <w:gridCol w:w="7938"/>
      </w:tblGrid>
      <w:tr w:rsidR="00AE5C3B" w:rsidRPr="00283174" w:rsidTr="00193CCE">
        <w:tc>
          <w:tcPr>
            <w:tcW w:w="9576" w:type="dxa"/>
            <w:gridSpan w:val="2"/>
            <w:tcBorders>
              <w:top w:val="nil"/>
              <w:left w:val="nil"/>
              <w:right w:val="nil"/>
            </w:tcBorders>
          </w:tcPr>
          <w:p w:rsidR="00AE5C3B" w:rsidRPr="00283174" w:rsidRDefault="00135EFA" w:rsidP="00193CCE">
            <w:pPr>
              <w:pStyle w:val="ABETBody"/>
              <w:keepNext/>
              <w:keepLines/>
              <w:ind w:left="0" w:firstLine="0"/>
              <w:rPr>
                <w:rFonts w:ascii="Times New Roman" w:hAnsi="Times New Roman"/>
                <w:sz w:val="24"/>
                <w:szCs w:val="24"/>
              </w:rPr>
            </w:pPr>
            <w:r>
              <w:rPr>
                <w:rFonts w:ascii="Times New Roman" w:hAnsi="Times New Roman"/>
                <w:sz w:val="24"/>
                <w:szCs w:val="24"/>
              </w:rPr>
              <w:t>Table 4-1</w:t>
            </w:r>
            <w:r w:rsidR="00AE5C3B" w:rsidRPr="00283174">
              <w:rPr>
                <w:rFonts w:ascii="Times New Roman" w:hAnsi="Times New Roman"/>
                <w:sz w:val="24"/>
                <w:szCs w:val="24"/>
              </w:rPr>
              <w:t xml:space="preserve"> Elements of CIS Outcome Assessment </w:t>
            </w:r>
          </w:p>
        </w:tc>
      </w:tr>
      <w:tr w:rsidR="00AE5C3B" w:rsidRPr="00283174" w:rsidTr="00193CCE">
        <w:tc>
          <w:tcPr>
            <w:tcW w:w="1638" w:type="dxa"/>
          </w:tcPr>
          <w:p w:rsidR="00AE5C3B" w:rsidRPr="00283174" w:rsidRDefault="00AE5C3B" w:rsidP="00193CCE">
            <w:pPr>
              <w:pStyle w:val="ABETGlossaryTerms"/>
              <w:keepNext/>
              <w:keepLines/>
              <w:ind w:left="0" w:firstLine="0"/>
              <w:rPr>
                <w:rFonts w:ascii="Times New Roman" w:hAnsi="Times New Roman"/>
                <w:b w:val="0"/>
                <w:sz w:val="24"/>
                <w:szCs w:val="24"/>
                <w:u w:val="none"/>
              </w:rPr>
            </w:pPr>
            <w:r w:rsidRPr="00283174">
              <w:rPr>
                <w:rFonts w:ascii="Times New Roman" w:hAnsi="Times New Roman"/>
                <w:b w:val="0"/>
                <w:sz w:val="24"/>
                <w:szCs w:val="24"/>
                <w:u w:val="none"/>
              </w:rPr>
              <w:t>Instrument</w:t>
            </w:r>
          </w:p>
        </w:tc>
        <w:tc>
          <w:tcPr>
            <w:tcW w:w="7938" w:type="dxa"/>
          </w:tcPr>
          <w:p w:rsidR="00AE5C3B" w:rsidRPr="00283174" w:rsidRDefault="00AE5C3B" w:rsidP="00193CCE">
            <w:pPr>
              <w:pStyle w:val="ABETBody"/>
              <w:keepNext/>
              <w:keepLines/>
              <w:ind w:left="0" w:firstLine="0"/>
              <w:rPr>
                <w:rFonts w:ascii="Times New Roman" w:hAnsi="Times New Roman"/>
                <w:sz w:val="24"/>
                <w:szCs w:val="24"/>
              </w:rPr>
            </w:pPr>
            <w:r w:rsidRPr="00283174">
              <w:rPr>
                <w:rFonts w:ascii="Times New Roman" w:hAnsi="Times New Roman"/>
                <w:sz w:val="24"/>
                <w:szCs w:val="24"/>
              </w:rPr>
              <w:t>The collection of a specific document, one per student or team, used to assess a Program Outcome.  Examples of the specific document may be a completed homework assignment or an exam, faculty member-completed oral presentation assessment form, or students’ standardized exam results.</w:t>
            </w:r>
          </w:p>
        </w:tc>
      </w:tr>
      <w:tr w:rsidR="00AE5C3B" w:rsidRPr="00283174" w:rsidTr="00193CCE">
        <w:tc>
          <w:tcPr>
            <w:tcW w:w="1638" w:type="dxa"/>
          </w:tcPr>
          <w:p w:rsidR="00AE5C3B" w:rsidRPr="00283174" w:rsidRDefault="00AE5C3B" w:rsidP="00193CCE">
            <w:pPr>
              <w:pStyle w:val="ABETBody"/>
              <w:keepNext/>
              <w:keepLines/>
              <w:ind w:left="0" w:firstLine="0"/>
              <w:rPr>
                <w:rFonts w:ascii="Times New Roman" w:hAnsi="Times New Roman"/>
                <w:sz w:val="24"/>
                <w:szCs w:val="24"/>
              </w:rPr>
            </w:pPr>
            <w:r w:rsidRPr="00283174">
              <w:rPr>
                <w:rFonts w:ascii="Times New Roman" w:hAnsi="Times New Roman"/>
                <w:sz w:val="24"/>
                <w:szCs w:val="24"/>
              </w:rPr>
              <w:t>Score Card</w:t>
            </w:r>
          </w:p>
        </w:tc>
        <w:tc>
          <w:tcPr>
            <w:tcW w:w="7938" w:type="dxa"/>
          </w:tcPr>
          <w:p w:rsidR="00AE5C3B" w:rsidRPr="00283174" w:rsidRDefault="00AE5C3B" w:rsidP="00193CCE">
            <w:pPr>
              <w:pStyle w:val="ABETBody"/>
              <w:keepNext/>
              <w:keepLines/>
              <w:ind w:left="0" w:firstLine="0"/>
              <w:rPr>
                <w:rFonts w:ascii="Times New Roman" w:hAnsi="Times New Roman"/>
                <w:sz w:val="24"/>
                <w:szCs w:val="24"/>
              </w:rPr>
            </w:pPr>
            <w:r w:rsidRPr="00283174">
              <w:rPr>
                <w:rFonts w:ascii="Times New Roman" w:hAnsi="Times New Roman"/>
                <w:sz w:val="24"/>
                <w:szCs w:val="24"/>
              </w:rPr>
              <w:t>A Microsoft Excel</w:t>
            </w:r>
            <w:r w:rsidR="00A709D3">
              <w:rPr>
                <w:rFonts w:ascii="Times New Roman" w:hAnsi="Times New Roman"/>
                <w:sz w:val="24"/>
                <w:szCs w:val="24"/>
                <w:vertAlign w:val="superscript"/>
              </w:rPr>
              <w:t>®</w:t>
            </w:r>
            <w:r w:rsidRPr="00283174">
              <w:rPr>
                <w:rFonts w:ascii="Times New Roman" w:hAnsi="Times New Roman"/>
                <w:sz w:val="24"/>
                <w:szCs w:val="24"/>
              </w:rPr>
              <w:t xml:space="preserve"> table document on which the Program Outcome assessment results for one instrument are recorded.  These are typically completed by one designated faculty assessor.</w:t>
            </w:r>
          </w:p>
        </w:tc>
      </w:tr>
      <w:tr w:rsidR="00AE5C3B" w:rsidRPr="00283174" w:rsidTr="00193CCE">
        <w:tc>
          <w:tcPr>
            <w:tcW w:w="1638" w:type="dxa"/>
          </w:tcPr>
          <w:p w:rsidR="00AE5C3B" w:rsidRPr="00283174" w:rsidRDefault="00AE5C3B" w:rsidP="00193CCE">
            <w:pPr>
              <w:pStyle w:val="ABETGlossaryTerms"/>
              <w:keepNext/>
              <w:keepLines/>
              <w:ind w:left="0" w:firstLine="0"/>
              <w:rPr>
                <w:rFonts w:ascii="Times New Roman" w:hAnsi="Times New Roman"/>
                <w:b w:val="0"/>
                <w:sz w:val="24"/>
                <w:szCs w:val="24"/>
                <w:u w:val="none"/>
              </w:rPr>
            </w:pPr>
            <w:r w:rsidRPr="00283174">
              <w:rPr>
                <w:rFonts w:ascii="Times New Roman" w:hAnsi="Times New Roman"/>
                <w:b w:val="0"/>
                <w:sz w:val="24"/>
                <w:szCs w:val="24"/>
                <w:u w:val="none"/>
              </w:rPr>
              <w:t>Outcome Summary</w:t>
            </w:r>
          </w:p>
          <w:p w:rsidR="00AE5C3B" w:rsidRPr="00283174" w:rsidRDefault="00AE5C3B" w:rsidP="00193CCE">
            <w:pPr>
              <w:pStyle w:val="ABETBody"/>
              <w:keepNext/>
              <w:keepLines/>
              <w:ind w:left="0" w:firstLine="0"/>
              <w:rPr>
                <w:rFonts w:ascii="Times New Roman" w:hAnsi="Times New Roman"/>
                <w:sz w:val="24"/>
                <w:szCs w:val="24"/>
              </w:rPr>
            </w:pPr>
          </w:p>
        </w:tc>
        <w:tc>
          <w:tcPr>
            <w:tcW w:w="7938" w:type="dxa"/>
          </w:tcPr>
          <w:p w:rsidR="00AE5C3B" w:rsidRPr="00283174" w:rsidRDefault="00AE5C3B" w:rsidP="00193CCE">
            <w:pPr>
              <w:pStyle w:val="ABETBody"/>
              <w:keepNext/>
              <w:keepLines/>
              <w:ind w:left="0" w:firstLine="0"/>
              <w:rPr>
                <w:rFonts w:ascii="Times New Roman" w:hAnsi="Times New Roman"/>
                <w:sz w:val="24"/>
                <w:szCs w:val="24"/>
              </w:rPr>
            </w:pPr>
            <w:r w:rsidRPr="00283174">
              <w:rPr>
                <w:rFonts w:ascii="Times New Roman" w:hAnsi="Times New Roman"/>
                <w:sz w:val="24"/>
                <w:szCs w:val="24"/>
              </w:rPr>
              <w:t>A Microsoft Excel</w:t>
            </w:r>
            <w:r w:rsidR="00A709D3">
              <w:rPr>
                <w:rFonts w:ascii="Times New Roman" w:hAnsi="Times New Roman"/>
                <w:sz w:val="24"/>
                <w:szCs w:val="24"/>
                <w:vertAlign w:val="superscript"/>
              </w:rPr>
              <w:t>®</w:t>
            </w:r>
            <w:r w:rsidRPr="00283174">
              <w:rPr>
                <w:rFonts w:ascii="Times New Roman" w:hAnsi="Times New Roman"/>
                <w:sz w:val="24"/>
                <w:szCs w:val="24"/>
              </w:rPr>
              <w:t xml:space="preserve"> table document for a specified Program Outcome onto which the all the </w:t>
            </w:r>
            <w:r w:rsidR="00A709D3">
              <w:rPr>
                <w:rFonts w:ascii="Times New Roman" w:hAnsi="Times New Roman"/>
                <w:sz w:val="24"/>
                <w:szCs w:val="24"/>
              </w:rPr>
              <w:t>score card</w:t>
            </w:r>
            <w:r w:rsidRPr="00283174">
              <w:rPr>
                <w:rFonts w:ascii="Times New Roman" w:hAnsi="Times New Roman"/>
                <w:sz w:val="24"/>
                <w:szCs w:val="24"/>
              </w:rPr>
              <w:t xml:space="preserve"> assessment results for the specified outcome are summarized and tabulated for one calendar year.</w:t>
            </w:r>
          </w:p>
        </w:tc>
      </w:tr>
      <w:tr w:rsidR="00AE5C3B" w:rsidRPr="00283174" w:rsidTr="00193CCE">
        <w:tc>
          <w:tcPr>
            <w:tcW w:w="1638" w:type="dxa"/>
          </w:tcPr>
          <w:p w:rsidR="00AE5C3B" w:rsidRPr="00283174" w:rsidRDefault="00AE5C3B" w:rsidP="00283174">
            <w:pPr>
              <w:pStyle w:val="ABETGlossaryTerms"/>
              <w:keepNext/>
              <w:keepLines/>
              <w:ind w:left="0" w:firstLine="0"/>
              <w:rPr>
                <w:rFonts w:ascii="Times New Roman" w:hAnsi="Times New Roman"/>
                <w:b w:val="0"/>
                <w:sz w:val="24"/>
                <w:szCs w:val="24"/>
                <w:u w:val="none"/>
              </w:rPr>
            </w:pPr>
            <w:r w:rsidRPr="00283174">
              <w:rPr>
                <w:rFonts w:ascii="Times New Roman" w:hAnsi="Times New Roman"/>
                <w:b w:val="0"/>
                <w:sz w:val="24"/>
                <w:szCs w:val="24"/>
                <w:u w:val="none"/>
              </w:rPr>
              <w:t>Assessment Summary</w:t>
            </w:r>
          </w:p>
        </w:tc>
        <w:tc>
          <w:tcPr>
            <w:tcW w:w="7938" w:type="dxa"/>
          </w:tcPr>
          <w:p w:rsidR="00AE5C3B" w:rsidRPr="00283174" w:rsidRDefault="00AE5C3B" w:rsidP="00193CCE">
            <w:pPr>
              <w:pStyle w:val="ABETBody"/>
              <w:keepNext/>
              <w:keepLines/>
              <w:ind w:left="0" w:firstLine="0"/>
              <w:rPr>
                <w:rFonts w:ascii="Times New Roman" w:hAnsi="Times New Roman"/>
                <w:sz w:val="24"/>
                <w:szCs w:val="24"/>
              </w:rPr>
            </w:pPr>
            <w:r w:rsidRPr="00283174">
              <w:rPr>
                <w:rFonts w:ascii="Times New Roman" w:hAnsi="Times New Roman"/>
                <w:sz w:val="24"/>
                <w:szCs w:val="24"/>
              </w:rPr>
              <w:t>A Microsoft Excel</w:t>
            </w:r>
            <w:r w:rsidR="00A709D3">
              <w:rPr>
                <w:rFonts w:ascii="Times New Roman" w:hAnsi="Times New Roman"/>
                <w:sz w:val="24"/>
                <w:szCs w:val="24"/>
                <w:vertAlign w:val="superscript"/>
              </w:rPr>
              <w:t>®</w:t>
            </w:r>
            <w:r w:rsidRPr="00283174">
              <w:rPr>
                <w:rFonts w:ascii="Times New Roman" w:hAnsi="Times New Roman"/>
                <w:sz w:val="24"/>
                <w:szCs w:val="24"/>
              </w:rPr>
              <w:t xml:space="preserve"> document consisting of a Table and a Chart onto which all Program Outcomes results are organized for one academic year.</w:t>
            </w:r>
          </w:p>
        </w:tc>
      </w:tr>
      <w:tr w:rsidR="00AE5C3B" w:rsidRPr="00283174" w:rsidTr="00193CCE">
        <w:tc>
          <w:tcPr>
            <w:tcW w:w="1638" w:type="dxa"/>
          </w:tcPr>
          <w:p w:rsidR="00AE5C3B" w:rsidRPr="00283174" w:rsidRDefault="00AE5C3B" w:rsidP="00193CCE">
            <w:pPr>
              <w:pStyle w:val="ABETBody"/>
              <w:keepNext/>
              <w:keepLines/>
              <w:ind w:left="0" w:firstLine="0"/>
              <w:rPr>
                <w:rFonts w:ascii="Times New Roman" w:hAnsi="Times New Roman"/>
                <w:sz w:val="24"/>
                <w:szCs w:val="24"/>
              </w:rPr>
            </w:pPr>
            <w:r w:rsidRPr="00283174">
              <w:rPr>
                <w:rFonts w:ascii="Times New Roman" w:hAnsi="Times New Roman"/>
                <w:sz w:val="24"/>
                <w:szCs w:val="24"/>
              </w:rPr>
              <w:t>Grand Summary</w:t>
            </w:r>
          </w:p>
        </w:tc>
        <w:tc>
          <w:tcPr>
            <w:tcW w:w="7938" w:type="dxa"/>
          </w:tcPr>
          <w:p w:rsidR="00AE5C3B" w:rsidRPr="00283174" w:rsidRDefault="00AE5C3B" w:rsidP="00193CCE">
            <w:pPr>
              <w:pStyle w:val="ABETBody"/>
              <w:keepNext/>
              <w:keepLines/>
              <w:ind w:left="0" w:firstLine="0"/>
              <w:rPr>
                <w:rFonts w:ascii="Times New Roman" w:hAnsi="Times New Roman"/>
                <w:sz w:val="24"/>
                <w:szCs w:val="24"/>
              </w:rPr>
            </w:pPr>
            <w:r w:rsidRPr="00283174">
              <w:rPr>
                <w:rFonts w:ascii="Times New Roman" w:hAnsi="Times New Roman"/>
                <w:sz w:val="24"/>
                <w:szCs w:val="24"/>
              </w:rPr>
              <w:t>A Microsoft Excel</w:t>
            </w:r>
            <w:r w:rsidR="00A709D3">
              <w:rPr>
                <w:rFonts w:ascii="Times New Roman" w:hAnsi="Times New Roman"/>
                <w:sz w:val="24"/>
                <w:szCs w:val="24"/>
                <w:vertAlign w:val="superscript"/>
              </w:rPr>
              <w:t>®</w:t>
            </w:r>
            <w:r w:rsidRPr="00283174">
              <w:rPr>
                <w:rFonts w:ascii="Times New Roman" w:hAnsi="Times New Roman"/>
                <w:sz w:val="24"/>
                <w:szCs w:val="24"/>
              </w:rPr>
              <w:t xml:space="preserve"> document that shows the assessment results for all outcomes for all years, any one outcome over time, or all outcomes for any selected year.</w:t>
            </w:r>
          </w:p>
        </w:tc>
      </w:tr>
      <w:tr w:rsidR="00AE5C3B" w:rsidRPr="00283174" w:rsidTr="00193CCE">
        <w:tc>
          <w:tcPr>
            <w:tcW w:w="1638" w:type="dxa"/>
          </w:tcPr>
          <w:p w:rsidR="00AE5C3B" w:rsidRPr="00283174" w:rsidRDefault="00AE5C3B" w:rsidP="00193CCE">
            <w:pPr>
              <w:pStyle w:val="ABETGlossaryTerms"/>
              <w:keepNext/>
              <w:keepLines/>
              <w:ind w:left="0" w:firstLine="0"/>
              <w:rPr>
                <w:rFonts w:ascii="Times New Roman" w:hAnsi="Times New Roman"/>
                <w:b w:val="0"/>
                <w:sz w:val="24"/>
                <w:szCs w:val="24"/>
                <w:u w:val="none"/>
              </w:rPr>
            </w:pPr>
            <w:r w:rsidRPr="00283174">
              <w:rPr>
                <w:rFonts w:ascii="Times New Roman" w:hAnsi="Times New Roman"/>
                <w:b w:val="0"/>
                <w:sz w:val="24"/>
                <w:szCs w:val="24"/>
                <w:u w:val="none"/>
              </w:rPr>
              <w:t>Outcome Review</w:t>
            </w:r>
          </w:p>
          <w:p w:rsidR="00AE5C3B" w:rsidRPr="00283174" w:rsidRDefault="00AE5C3B" w:rsidP="00193CCE">
            <w:pPr>
              <w:pStyle w:val="ABETBody"/>
              <w:keepNext/>
              <w:keepLines/>
              <w:ind w:left="0" w:firstLine="0"/>
              <w:rPr>
                <w:rFonts w:ascii="Times New Roman" w:hAnsi="Times New Roman"/>
                <w:sz w:val="24"/>
                <w:szCs w:val="24"/>
              </w:rPr>
            </w:pPr>
          </w:p>
        </w:tc>
        <w:tc>
          <w:tcPr>
            <w:tcW w:w="7938" w:type="dxa"/>
          </w:tcPr>
          <w:p w:rsidR="00AE5C3B" w:rsidRPr="00283174" w:rsidRDefault="00AE5C3B" w:rsidP="00A709D3">
            <w:pPr>
              <w:pStyle w:val="ABETBody"/>
              <w:keepNext/>
              <w:keepLines/>
              <w:ind w:left="0" w:firstLine="0"/>
              <w:rPr>
                <w:rFonts w:ascii="Times New Roman" w:hAnsi="Times New Roman"/>
                <w:sz w:val="24"/>
                <w:szCs w:val="24"/>
              </w:rPr>
            </w:pPr>
            <w:r w:rsidRPr="00283174">
              <w:rPr>
                <w:rFonts w:ascii="Times New Roman" w:hAnsi="Times New Roman"/>
                <w:sz w:val="24"/>
                <w:szCs w:val="24"/>
              </w:rPr>
              <w:t>A Microsoft Excel</w:t>
            </w:r>
            <w:r w:rsidR="00A709D3">
              <w:rPr>
                <w:rFonts w:ascii="Times New Roman" w:hAnsi="Times New Roman"/>
                <w:sz w:val="24"/>
                <w:szCs w:val="24"/>
                <w:vertAlign w:val="superscript"/>
              </w:rPr>
              <w:t>®</w:t>
            </w:r>
            <w:r w:rsidRPr="00283174">
              <w:rPr>
                <w:rFonts w:ascii="Times New Roman" w:hAnsi="Times New Roman"/>
                <w:sz w:val="24"/>
                <w:szCs w:val="24"/>
              </w:rPr>
              <w:t xml:space="preserve"> worksheet onto which a designated </w:t>
            </w:r>
            <w:r w:rsidR="00A709D3">
              <w:rPr>
                <w:rFonts w:ascii="Times New Roman" w:hAnsi="Times New Roman"/>
                <w:sz w:val="24"/>
                <w:szCs w:val="24"/>
              </w:rPr>
              <w:t xml:space="preserve">metallurgical </w:t>
            </w:r>
            <w:proofErr w:type="gramStart"/>
            <w:r w:rsidR="00A709D3">
              <w:rPr>
                <w:rFonts w:ascii="Times New Roman" w:hAnsi="Times New Roman"/>
                <w:sz w:val="24"/>
                <w:szCs w:val="24"/>
              </w:rPr>
              <w:t>e</w:t>
            </w:r>
            <w:r w:rsidRPr="00283174">
              <w:rPr>
                <w:rFonts w:ascii="Times New Roman" w:hAnsi="Times New Roman"/>
                <w:sz w:val="24"/>
                <w:szCs w:val="24"/>
              </w:rPr>
              <w:t>ng</w:t>
            </w:r>
            <w:r w:rsidR="00A709D3">
              <w:rPr>
                <w:rFonts w:ascii="Times New Roman" w:hAnsi="Times New Roman"/>
                <w:sz w:val="24"/>
                <w:szCs w:val="24"/>
              </w:rPr>
              <w:t xml:space="preserve">ineering </w:t>
            </w:r>
            <w:r w:rsidRPr="00283174">
              <w:rPr>
                <w:rFonts w:ascii="Times New Roman" w:hAnsi="Times New Roman"/>
                <w:sz w:val="24"/>
                <w:szCs w:val="24"/>
              </w:rPr>
              <w:t xml:space="preserve"> faculty</w:t>
            </w:r>
            <w:proofErr w:type="gramEnd"/>
            <w:r w:rsidRPr="00283174">
              <w:rPr>
                <w:rFonts w:ascii="Times New Roman" w:hAnsi="Times New Roman"/>
                <w:sz w:val="24"/>
                <w:szCs w:val="24"/>
              </w:rPr>
              <w:t xml:space="preserve"> member documents his critical review of a selected Program Outcome for a specified academic year and includes actions needed.</w:t>
            </w:r>
          </w:p>
        </w:tc>
      </w:tr>
      <w:tr w:rsidR="00AE5C3B" w:rsidRPr="00283174" w:rsidTr="00193CCE">
        <w:tc>
          <w:tcPr>
            <w:tcW w:w="1638" w:type="dxa"/>
          </w:tcPr>
          <w:p w:rsidR="00AE5C3B" w:rsidRPr="00283174" w:rsidRDefault="00AE5C3B" w:rsidP="00283174">
            <w:pPr>
              <w:pStyle w:val="ABETGlossaryTerms"/>
              <w:keepNext/>
              <w:keepLines/>
              <w:ind w:left="0" w:firstLine="0"/>
              <w:rPr>
                <w:rFonts w:ascii="Times New Roman" w:hAnsi="Times New Roman"/>
                <w:b w:val="0"/>
                <w:sz w:val="24"/>
                <w:szCs w:val="24"/>
                <w:u w:val="none"/>
              </w:rPr>
            </w:pPr>
            <w:r w:rsidRPr="00283174">
              <w:rPr>
                <w:rFonts w:ascii="Times New Roman" w:hAnsi="Times New Roman"/>
                <w:b w:val="0"/>
                <w:sz w:val="24"/>
                <w:szCs w:val="24"/>
                <w:u w:val="none"/>
              </w:rPr>
              <w:t>Outcome Review Summary</w:t>
            </w:r>
          </w:p>
        </w:tc>
        <w:tc>
          <w:tcPr>
            <w:tcW w:w="7938" w:type="dxa"/>
          </w:tcPr>
          <w:p w:rsidR="00AE5C3B" w:rsidRPr="00283174" w:rsidRDefault="00AE5C3B" w:rsidP="00193CCE">
            <w:pPr>
              <w:pStyle w:val="ABETBody"/>
              <w:keepNext/>
              <w:keepLines/>
              <w:ind w:left="0" w:firstLine="0"/>
              <w:rPr>
                <w:rFonts w:ascii="Times New Roman" w:hAnsi="Times New Roman"/>
                <w:sz w:val="24"/>
                <w:szCs w:val="24"/>
              </w:rPr>
            </w:pPr>
            <w:r w:rsidRPr="00283174">
              <w:rPr>
                <w:rFonts w:ascii="Times New Roman" w:hAnsi="Times New Roman"/>
                <w:sz w:val="24"/>
                <w:szCs w:val="24"/>
              </w:rPr>
              <w:t>A Microsoft Excel</w:t>
            </w:r>
            <w:r w:rsidR="00A709D3">
              <w:rPr>
                <w:rFonts w:ascii="Times New Roman" w:hAnsi="Times New Roman"/>
                <w:sz w:val="24"/>
                <w:szCs w:val="24"/>
                <w:vertAlign w:val="superscript"/>
              </w:rPr>
              <w:t>®</w:t>
            </w:r>
            <w:r w:rsidRPr="00283174">
              <w:rPr>
                <w:rFonts w:ascii="Times New Roman" w:hAnsi="Times New Roman"/>
                <w:sz w:val="24"/>
                <w:szCs w:val="24"/>
              </w:rPr>
              <w:t xml:space="preserve"> worksheet that contains a complete sequential history of the evaluation</w:t>
            </w:r>
            <w:r w:rsidR="005D6221">
              <w:rPr>
                <w:rFonts w:ascii="Times New Roman" w:hAnsi="Times New Roman"/>
                <w:sz w:val="24"/>
                <w:szCs w:val="24"/>
              </w:rPr>
              <w:t>, actions, and results for one Outcome R</w:t>
            </w:r>
            <w:r w:rsidRPr="00283174">
              <w:rPr>
                <w:rFonts w:ascii="Times New Roman" w:hAnsi="Times New Roman"/>
                <w:sz w:val="24"/>
                <w:szCs w:val="24"/>
              </w:rPr>
              <w:t>eview for all years.</w:t>
            </w:r>
          </w:p>
        </w:tc>
      </w:tr>
    </w:tbl>
    <w:p w:rsidR="00AE5C3B" w:rsidRPr="00193CCE" w:rsidRDefault="00AE5C3B" w:rsidP="00AE5C3B">
      <w:pPr>
        <w:pStyle w:val="ABETBody"/>
        <w:rPr>
          <w:sz w:val="22"/>
          <w:szCs w:val="22"/>
        </w:rPr>
      </w:pPr>
    </w:p>
    <w:p w:rsidR="00AE5C3B" w:rsidRPr="00193CCE" w:rsidRDefault="00AE5C3B" w:rsidP="00AE5C3B">
      <w:pPr>
        <w:pStyle w:val="ABETBody"/>
        <w:rPr>
          <w:sz w:val="22"/>
          <w:szCs w:val="22"/>
        </w:rPr>
      </w:pPr>
    </w:p>
    <w:p w:rsidR="00435B66" w:rsidRDefault="00E904DF" w:rsidP="00E904DF">
      <w:pPr>
        <w:pStyle w:val="BodyText"/>
        <w:spacing w:after="0"/>
        <w:rPr>
          <w:sz w:val="24"/>
          <w:szCs w:val="24"/>
        </w:rPr>
      </w:pPr>
      <w:proofErr w:type="gramStart"/>
      <w:r w:rsidRPr="00283174">
        <w:rPr>
          <w:sz w:val="24"/>
          <w:szCs w:val="24"/>
        </w:rPr>
        <w:t>years</w:t>
      </w:r>
      <w:proofErr w:type="gramEnd"/>
      <w:r w:rsidRPr="00283174">
        <w:rPr>
          <w:sz w:val="24"/>
          <w:szCs w:val="24"/>
        </w:rPr>
        <w:t xml:space="preserve"> into what is called the Grand Summary.  The Grand Summary is a bar chart that shows all the annual results for each outcome </w:t>
      </w:r>
      <w:r w:rsidR="00435B66" w:rsidRPr="001E0289">
        <w:rPr>
          <w:sz w:val="24"/>
          <w:szCs w:val="24"/>
        </w:rPr>
        <w:t xml:space="preserve">over time: a summary of all Assessment summaries.  </w:t>
      </w:r>
      <w:r w:rsidR="00135EFA">
        <w:rPr>
          <w:sz w:val="24"/>
          <w:szCs w:val="24"/>
        </w:rPr>
        <w:t>Figure 4-</w:t>
      </w:r>
      <w:r w:rsidR="00435B66" w:rsidRPr="001E0289">
        <w:rPr>
          <w:sz w:val="24"/>
          <w:szCs w:val="24"/>
        </w:rPr>
        <w:t xml:space="preserve">5 shows the Grand Summary for the period 2004 through the last completed assessment year, 2015. Since the CIS is a web-based system, there are many other data presentation and viewing configurations available to the user, but those are of peripheral importance to the Self Study Report so are not described here. </w:t>
      </w:r>
    </w:p>
    <w:p w:rsidR="00E904DF" w:rsidRPr="001E0289" w:rsidRDefault="00E904DF" w:rsidP="00E904DF">
      <w:pPr>
        <w:pStyle w:val="BodyText"/>
        <w:spacing w:after="0"/>
        <w:rPr>
          <w:sz w:val="24"/>
          <w:szCs w:val="24"/>
        </w:rPr>
      </w:pPr>
    </w:p>
    <w:p w:rsidR="00435B66" w:rsidRPr="001E0289" w:rsidRDefault="00435B66" w:rsidP="00435B66">
      <w:pPr>
        <w:pStyle w:val="ABETBody"/>
        <w:rPr>
          <w:sz w:val="24"/>
          <w:szCs w:val="24"/>
        </w:rPr>
      </w:pPr>
      <w:r w:rsidRPr="001E0289">
        <w:rPr>
          <w:sz w:val="24"/>
          <w:szCs w:val="24"/>
        </w:rPr>
        <w:t xml:space="preserve">Average outcome assessment showing student achievement above 4.0 is considered to be satisfactory warranting no corrective action. A continuing or trending downward to an average outcome assessment below 3.5 is of great concern and requires action.  A watch is usually issued for possible transient moves below 3.5. If the low performance persists, an action is needed.  For performance between 3.5 and 4.0, a watch is invoked most often.  However, depending on faculty workload and status, actions may be imitated for outcomes scoring in the 3.5 to 4.0 range.  Faculty status includes such things as the level of key faculty experience for a particular outcome.  That is, new faculty would be expected to improve as they gain experience.  This could affect the construction of questions used in archival work used for assessment, their assessment of instruments used in CIS, as well as their instructional effectiveness.  These are all considered when deciding on when to initiate an action. </w:t>
      </w:r>
    </w:p>
    <w:p w:rsidR="00435B66" w:rsidRPr="001E0289" w:rsidRDefault="00435B66" w:rsidP="00435B66">
      <w:pPr>
        <w:pStyle w:val="ABETBody"/>
        <w:rPr>
          <w:sz w:val="24"/>
          <w:szCs w:val="24"/>
        </w:rPr>
      </w:pPr>
    </w:p>
    <w:p w:rsidR="00435B66" w:rsidRPr="001E0289" w:rsidRDefault="00435B66" w:rsidP="00E904DF">
      <w:pPr>
        <w:sectPr w:rsidR="00435B66" w:rsidRPr="001E0289" w:rsidSect="002C59F8">
          <w:headerReference w:type="default" r:id="rId12"/>
          <w:footerReference w:type="default" r:id="rId13"/>
          <w:pgSz w:w="12240" w:h="15840"/>
          <w:pgMar w:top="1440" w:right="1440" w:bottom="1440" w:left="1440" w:header="720" w:footer="720" w:gutter="0"/>
          <w:cols w:space="720"/>
          <w:docGrid w:linePitch="360"/>
        </w:sectPr>
      </w:pPr>
      <w:r w:rsidRPr="001E0289">
        <w:rPr>
          <w:color w:val="000000" w:themeColor="text1"/>
        </w:rPr>
        <w:t xml:space="preserve">In the CIS the word </w:t>
      </w:r>
      <w:r w:rsidRPr="001E0289">
        <w:rPr>
          <w:i/>
          <w:color w:val="000000" w:themeColor="text1"/>
        </w:rPr>
        <w:t>review</w:t>
      </w:r>
      <w:r w:rsidRPr="001E0289">
        <w:rPr>
          <w:color w:val="000000" w:themeColor="text1"/>
        </w:rPr>
        <w:t xml:space="preserve"> is used to determine what action is taken based on </w:t>
      </w:r>
      <w:r w:rsidR="005D6221">
        <w:rPr>
          <w:color w:val="000000" w:themeColor="text1"/>
        </w:rPr>
        <w:t>the</w:t>
      </w:r>
      <w:r w:rsidRPr="001E0289">
        <w:rPr>
          <w:color w:val="000000" w:themeColor="text1"/>
        </w:rPr>
        <w:t xml:space="preserve"> </w:t>
      </w:r>
      <w:r w:rsidR="005D6221">
        <w:rPr>
          <w:color w:val="000000" w:themeColor="text1"/>
        </w:rPr>
        <w:t>Outcome Summary</w:t>
      </w:r>
      <w:r w:rsidRPr="001E0289">
        <w:rPr>
          <w:color w:val="000000" w:themeColor="text1"/>
        </w:rPr>
        <w:t xml:space="preserve">.  (The word </w:t>
      </w:r>
      <w:r w:rsidRPr="001E0289">
        <w:rPr>
          <w:i/>
          <w:color w:val="000000" w:themeColor="text1"/>
        </w:rPr>
        <w:t xml:space="preserve">evaluation </w:t>
      </w:r>
      <w:r w:rsidRPr="001E0289">
        <w:rPr>
          <w:color w:val="000000" w:themeColor="text1"/>
        </w:rPr>
        <w:t xml:space="preserve">is used to describe program objectives information processing </w:t>
      </w:r>
    </w:p>
    <w:p w:rsidR="004B7984" w:rsidRDefault="004B7984" w:rsidP="004B7984">
      <w:pPr>
        <w:pStyle w:val="BodyText"/>
      </w:pPr>
    </w:p>
    <w:p w:rsidR="004B7984" w:rsidRDefault="00135EFA" w:rsidP="004B7984">
      <w:pPr>
        <w:pStyle w:val="BodyText"/>
        <w:jc w:val="center"/>
      </w:pPr>
      <w:r>
        <w:object w:dxaOrig="13195" w:dyaOrig="10209">
          <v:shape id="_x0000_i1026" type="#_x0000_t75" style="width:567.4pt;height:438.45pt" o:ole="">
            <v:imagedata r:id="rId14" o:title=""/>
          </v:shape>
          <o:OLEObject Type="Embed" ProgID="Visio.Drawing.11" ShapeID="_x0000_i1026" DrawAspect="Content" ObjectID="_1529312910" r:id="rId15"/>
        </w:object>
      </w:r>
    </w:p>
    <w:p w:rsidR="004B7984" w:rsidRPr="00644C12" w:rsidRDefault="004B7984" w:rsidP="004B7984">
      <w:pPr>
        <w:pStyle w:val="BodyText"/>
        <w:rPr>
          <w:sz w:val="24"/>
          <w:szCs w:val="24"/>
        </w:rPr>
        <w:sectPr w:rsidR="004B7984" w:rsidRPr="00644C12" w:rsidSect="00644C12">
          <w:pgSz w:w="15840" w:h="12240" w:orient="landscape"/>
          <w:pgMar w:top="720" w:right="720" w:bottom="720" w:left="720" w:header="720" w:footer="720" w:gutter="0"/>
          <w:cols w:space="720"/>
          <w:docGrid w:linePitch="360"/>
        </w:sectPr>
      </w:pPr>
      <w:r w:rsidRPr="00644C12">
        <w:rPr>
          <w:sz w:val="24"/>
          <w:szCs w:val="24"/>
        </w:rPr>
        <w:tab/>
      </w:r>
      <w:r w:rsidR="00135EFA">
        <w:rPr>
          <w:sz w:val="24"/>
          <w:szCs w:val="24"/>
        </w:rPr>
        <w:tab/>
        <w:t>Figure 4-</w:t>
      </w:r>
      <w:r>
        <w:rPr>
          <w:sz w:val="24"/>
          <w:szCs w:val="24"/>
        </w:rPr>
        <w:t>3</w:t>
      </w:r>
      <w:r w:rsidRPr="00644C12">
        <w:rPr>
          <w:sz w:val="24"/>
          <w:szCs w:val="24"/>
        </w:rPr>
        <w:t xml:space="preserve"> </w:t>
      </w:r>
      <w:r>
        <w:rPr>
          <w:sz w:val="24"/>
          <w:szCs w:val="24"/>
        </w:rPr>
        <w:t>Schematic of the CIS Assessment Process Records</w:t>
      </w:r>
    </w:p>
    <w:p w:rsidR="00AD3E0E" w:rsidRDefault="00AD3E0E"/>
    <w:p w:rsidR="00AD3E0E" w:rsidRPr="00135EFA" w:rsidRDefault="00135EFA" w:rsidP="00AD3E0E">
      <w:pPr>
        <w:rPr>
          <w:bCs/>
          <w:color w:val="000000" w:themeColor="text1"/>
        </w:rPr>
      </w:pPr>
      <w:r>
        <w:rPr>
          <w:bCs/>
          <w:color w:val="000000" w:themeColor="text1"/>
        </w:rPr>
        <w:t>Table 4-2</w:t>
      </w:r>
      <w:r w:rsidR="00AD3E0E" w:rsidRPr="00AD3E0E">
        <w:rPr>
          <w:bCs/>
          <w:color w:val="000000" w:themeColor="text1"/>
        </w:rPr>
        <w:t xml:space="preserve"> Instrument Inventory</w:t>
      </w:r>
      <w:r>
        <w:rPr>
          <w:bCs/>
          <w:color w:val="000000" w:themeColor="text1"/>
        </w:rPr>
        <w:t xml:space="preserve"> for 2015</w:t>
      </w:r>
    </w:p>
    <w:tbl>
      <w:tblPr>
        <w:tblW w:w="9398" w:type="dxa"/>
        <w:tblInd w:w="98" w:type="dxa"/>
        <w:tblLook w:val="04A0" w:firstRow="1" w:lastRow="0" w:firstColumn="1" w:lastColumn="0" w:noHBand="0" w:noVBand="1"/>
      </w:tblPr>
      <w:tblGrid>
        <w:gridCol w:w="1880"/>
        <w:gridCol w:w="144"/>
        <w:gridCol w:w="2776"/>
        <w:gridCol w:w="154"/>
        <w:gridCol w:w="2406"/>
        <w:gridCol w:w="8"/>
        <w:gridCol w:w="1792"/>
        <w:gridCol w:w="16"/>
        <w:gridCol w:w="222"/>
      </w:tblGrid>
      <w:tr w:rsidR="00AD3E0E" w:rsidRPr="00AD3E0E" w:rsidTr="00AD3E0E">
        <w:trPr>
          <w:trHeight w:val="450"/>
        </w:trPr>
        <w:tc>
          <w:tcPr>
            <w:tcW w:w="7368" w:type="dxa"/>
            <w:gridSpan w:val="6"/>
            <w:tcBorders>
              <w:top w:val="single" w:sz="8" w:space="0" w:color="auto"/>
              <w:left w:val="single" w:sz="8" w:space="0" w:color="auto"/>
              <w:bottom w:val="nil"/>
              <w:right w:val="nil"/>
            </w:tcBorders>
            <w:shd w:val="clear" w:color="auto" w:fill="auto"/>
            <w:noWrap/>
            <w:vAlign w:val="bottom"/>
            <w:hideMark/>
          </w:tcPr>
          <w:p w:rsidR="00AD3E0E" w:rsidRPr="00AD3E0E" w:rsidRDefault="00AD3E0E">
            <w:pPr>
              <w:rPr>
                <w:rFonts w:ascii="Arial" w:hAnsi="Arial" w:cs="Arial"/>
                <w:b/>
                <w:bCs/>
                <w:color w:val="000000" w:themeColor="text1"/>
                <w:sz w:val="20"/>
                <w:szCs w:val="20"/>
              </w:rPr>
            </w:pPr>
            <w:r w:rsidRPr="00AD3E0E">
              <w:rPr>
                <w:rFonts w:ascii="Arial" w:hAnsi="Arial" w:cs="Arial"/>
                <w:b/>
                <w:bCs/>
                <w:color w:val="000000" w:themeColor="text1"/>
                <w:sz w:val="20"/>
                <w:szCs w:val="20"/>
              </w:rPr>
              <w:t>Outcome Assessment Plan - Instrument Inventory</w:t>
            </w:r>
          </w:p>
        </w:tc>
        <w:tc>
          <w:tcPr>
            <w:tcW w:w="1808" w:type="dxa"/>
            <w:gridSpan w:val="2"/>
            <w:tcBorders>
              <w:top w:val="single" w:sz="8" w:space="0" w:color="auto"/>
              <w:left w:val="nil"/>
              <w:bottom w:val="nil"/>
              <w:right w:val="single" w:sz="8" w:space="0" w:color="auto"/>
            </w:tcBorders>
            <w:shd w:val="clear" w:color="auto" w:fill="auto"/>
            <w:noWrap/>
            <w:vAlign w:val="bottom"/>
            <w:hideMark/>
          </w:tcPr>
          <w:p w:rsidR="00AD3E0E" w:rsidRPr="00AD3E0E" w:rsidRDefault="00AD3E0E">
            <w:pPr>
              <w:jc w:val="right"/>
              <w:rPr>
                <w:rFonts w:ascii="Arial" w:hAnsi="Arial" w:cs="Arial"/>
                <w:b/>
                <w:bCs/>
                <w:color w:val="000000" w:themeColor="text1"/>
                <w:sz w:val="20"/>
                <w:szCs w:val="20"/>
              </w:rPr>
            </w:pPr>
            <w:r w:rsidRPr="00AD3E0E">
              <w:rPr>
                <w:rFonts w:ascii="Arial" w:hAnsi="Arial" w:cs="Arial"/>
                <w:b/>
                <w:bCs/>
                <w:color w:val="000000" w:themeColor="text1"/>
                <w:sz w:val="20"/>
                <w:szCs w:val="20"/>
              </w:rPr>
              <w:t>2015</w:t>
            </w:r>
          </w:p>
        </w:tc>
        <w:tc>
          <w:tcPr>
            <w:tcW w:w="222" w:type="dxa"/>
            <w:tcBorders>
              <w:top w:val="nil"/>
              <w:left w:val="nil"/>
              <w:bottom w:val="nil"/>
              <w:right w:val="nil"/>
            </w:tcBorders>
            <w:shd w:val="clear" w:color="auto" w:fill="auto"/>
            <w:noWrap/>
            <w:vAlign w:val="bottom"/>
            <w:hideMark/>
          </w:tcPr>
          <w:p w:rsidR="00AD3E0E" w:rsidRPr="00AD3E0E" w:rsidRDefault="00AD3E0E">
            <w:pPr>
              <w:rPr>
                <w:rFonts w:ascii="Arial" w:hAnsi="Arial" w:cs="Arial"/>
                <w:color w:val="000000" w:themeColor="text1"/>
                <w:sz w:val="20"/>
                <w:szCs w:val="20"/>
              </w:rPr>
            </w:pPr>
          </w:p>
        </w:tc>
      </w:tr>
      <w:tr w:rsidR="00AD3E0E" w:rsidRPr="00AD3E0E" w:rsidTr="00AD3E0E">
        <w:trPr>
          <w:trHeight w:val="15"/>
        </w:trPr>
        <w:tc>
          <w:tcPr>
            <w:tcW w:w="2024" w:type="dxa"/>
            <w:gridSpan w:val="2"/>
            <w:tcBorders>
              <w:top w:val="nil"/>
              <w:left w:val="single" w:sz="8" w:space="0" w:color="auto"/>
              <w:bottom w:val="single" w:sz="8" w:space="0" w:color="auto"/>
              <w:right w:val="nil"/>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930" w:type="dxa"/>
            <w:gridSpan w:val="2"/>
            <w:tcBorders>
              <w:top w:val="nil"/>
              <w:left w:val="nil"/>
              <w:bottom w:val="single" w:sz="8" w:space="0" w:color="auto"/>
              <w:right w:val="nil"/>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414" w:type="dxa"/>
            <w:gridSpan w:val="2"/>
            <w:tcBorders>
              <w:top w:val="nil"/>
              <w:left w:val="nil"/>
              <w:bottom w:val="single" w:sz="8" w:space="0" w:color="auto"/>
              <w:right w:val="nil"/>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8" w:type="dxa"/>
            <w:gridSpan w:val="2"/>
            <w:tcBorders>
              <w:top w:val="nil"/>
              <w:left w:val="nil"/>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Criteria</w:t>
            </w: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Method 1</w:t>
            </w:r>
          </w:p>
        </w:tc>
        <w:tc>
          <w:tcPr>
            <w:tcW w:w="2414"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Method 2</w:t>
            </w:r>
          </w:p>
        </w:tc>
        <w:tc>
          <w:tcPr>
            <w:tcW w:w="1808" w:type="dxa"/>
            <w:gridSpan w:val="2"/>
            <w:tcBorders>
              <w:top w:val="single" w:sz="8" w:space="0" w:color="auto"/>
              <w:left w:val="nil"/>
              <w:bottom w:val="nil"/>
              <w:right w:val="single" w:sz="8"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Method 3</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690"/>
        </w:trPr>
        <w:tc>
          <w:tcPr>
            <w:tcW w:w="2024" w:type="dxa"/>
            <w:gridSpan w:val="2"/>
            <w:tcBorders>
              <w:top w:val="nil"/>
              <w:left w:val="single" w:sz="8" w:space="0" w:color="auto"/>
              <w:bottom w:val="single" w:sz="4" w:space="0" w:color="auto"/>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2930" w:type="dxa"/>
            <w:gridSpan w:val="2"/>
            <w:tcBorders>
              <w:top w:val="nil"/>
              <w:left w:val="nil"/>
              <w:bottom w:val="single" w:sz="4" w:space="0" w:color="auto"/>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Archival Records/Portfolios</w:t>
            </w:r>
          </w:p>
        </w:tc>
        <w:tc>
          <w:tcPr>
            <w:tcW w:w="2414" w:type="dxa"/>
            <w:gridSpan w:val="2"/>
            <w:tcBorders>
              <w:top w:val="nil"/>
              <w:left w:val="nil"/>
              <w:bottom w:val="single" w:sz="4" w:space="0" w:color="auto"/>
              <w:right w:val="nil"/>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Standardized Exams, Simulations, Performance Appraisals, External Examiner, and Oral Exam.</w:t>
            </w:r>
          </w:p>
        </w:tc>
        <w:tc>
          <w:tcPr>
            <w:tcW w:w="1808" w:type="dxa"/>
            <w:gridSpan w:val="2"/>
            <w:tcBorders>
              <w:top w:val="nil"/>
              <w:left w:val="single" w:sz="4" w:space="0" w:color="auto"/>
              <w:bottom w:val="single" w:sz="4" w:space="0" w:color="auto"/>
              <w:right w:val="single" w:sz="8"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Surveys, Exit Interviews</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a</w:t>
            </w:r>
            <w:r w:rsidRPr="00AD3E0E">
              <w:rPr>
                <w:rFonts w:ascii="Arial" w:hAnsi="Arial" w:cs="Arial"/>
                <w:color w:val="000000" w:themeColor="text1"/>
                <w:sz w:val="16"/>
                <w:szCs w:val="16"/>
              </w:rPr>
              <w:t xml:space="preserve"> </w:t>
            </w:r>
          </w:p>
        </w:tc>
        <w:tc>
          <w:tcPr>
            <w:tcW w:w="2930" w:type="dxa"/>
            <w:gridSpan w:val="2"/>
            <w:tcBorders>
              <w:top w:val="nil"/>
              <w:left w:val="nil"/>
              <w:bottom w:val="nil"/>
              <w:right w:val="single" w:sz="4"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414" w:type="dxa"/>
            <w:gridSpan w:val="2"/>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8" w:type="dxa"/>
            <w:gridSpan w:val="2"/>
            <w:tcBorders>
              <w:top w:val="nil"/>
              <w:left w:val="single" w:sz="4" w:space="0" w:color="auto"/>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vMerge w:val="restart"/>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Apply knowledge of math, science, and engineering</w:t>
            </w:r>
          </w:p>
        </w:tc>
        <w:tc>
          <w:tcPr>
            <w:tcW w:w="2930" w:type="dxa"/>
            <w:gridSpan w:val="2"/>
            <w:tcBorders>
              <w:top w:val="nil"/>
              <w:left w:val="nil"/>
              <w:bottom w:val="nil"/>
              <w:right w:val="single" w:sz="4" w:space="0" w:color="auto"/>
            </w:tcBorders>
            <w:shd w:val="clear" w:color="auto" w:fill="auto"/>
            <w:noWrap/>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320</w:t>
            </w:r>
            <w:r w:rsidRPr="00AD3E0E">
              <w:rPr>
                <w:rFonts w:ascii="Arial" w:hAnsi="Arial" w:cs="Arial"/>
                <w:color w:val="000000" w:themeColor="text1"/>
                <w:sz w:val="16"/>
                <w:szCs w:val="16"/>
              </w:rPr>
              <w:t xml:space="preserve"> - (F)</w:t>
            </w:r>
          </w:p>
        </w:tc>
        <w:tc>
          <w:tcPr>
            <w:tcW w:w="2414"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1808" w:type="dxa"/>
            <w:gridSpan w:val="2"/>
            <w:tcBorders>
              <w:top w:val="nil"/>
              <w:left w:val="nil"/>
              <w:bottom w:val="nil"/>
              <w:right w:val="single" w:sz="8"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vMerge/>
            <w:tcBorders>
              <w:top w:val="nil"/>
              <w:left w:val="single" w:sz="8" w:space="0" w:color="auto"/>
              <w:bottom w:val="nil"/>
              <w:right w:val="single" w:sz="4" w:space="0" w:color="auto"/>
            </w:tcBorders>
            <w:vAlign w:val="center"/>
            <w:hideMark/>
          </w:tcPr>
          <w:p w:rsidR="00AD3E0E" w:rsidRPr="00AD3E0E" w:rsidRDefault="00AD3E0E">
            <w:pPr>
              <w:rPr>
                <w:rFonts w:ascii="Arial" w:hAnsi="Arial" w:cs="Arial"/>
                <w:color w:val="000000" w:themeColor="text1"/>
                <w:sz w:val="16"/>
                <w:szCs w:val="16"/>
              </w:rPr>
            </w:pP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Final Exam</w:t>
            </w:r>
          </w:p>
        </w:tc>
        <w:tc>
          <w:tcPr>
            <w:tcW w:w="2414" w:type="dxa"/>
            <w:gridSpan w:val="2"/>
            <w:tcBorders>
              <w:top w:val="nil"/>
              <w:left w:val="nil"/>
              <w:bottom w:val="nil"/>
              <w:right w:val="nil"/>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Local Exam</w:t>
            </w:r>
          </w:p>
        </w:tc>
        <w:tc>
          <w:tcPr>
            <w:tcW w:w="1808" w:type="dxa"/>
            <w:gridSpan w:val="2"/>
            <w:tcBorders>
              <w:top w:val="nil"/>
              <w:left w:val="single" w:sz="4" w:space="0" w:color="auto"/>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Senior Survey</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vMerge/>
            <w:tcBorders>
              <w:top w:val="nil"/>
              <w:left w:val="single" w:sz="8" w:space="0" w:color="auto"/>
              <w:bottom w:val="nil"/>
              <w:right w:val="single" w:sz="4" w:space="0" w:color="auto"/>
            </w:tcBorders>
            <w:vAlign w:val="center"/>
            <w:hideMark/>
          </w:tcPr>
          <w:p w:rsidR="00AD3E0E" w:rsidRPr="00AD3E0E" w:rsidRDefault="00AD3E0E">
            <w:pPr>
              <w:rPr>
                <w:rFonts w:ascii="Arial" w:hAnsi="Arial" w:cs="Arial"/>
                <w:color w:val="000000" w:themeColor="text1"/>
                <w:sz w:val="16"/>
                <w:szCs w:val="16"/>
              </w:rPr>
            </w:pPr>
          </w:p>
        </w:tc>
        <w:tc>
          <w:tcPr>
            <w:tcW w:w="2930" w:type="dxa"/>
            <w:gridSpan w:val="2"/>
            <w:tcBorders>
              <w:top w:val="nil"/>
              <w:left w:val="nil"/>
              <w:bottom w:val="nil"/>
              <w:right w:val="single" w:sz="4" w:space="0" w:color="auto"/>
            </w:tcBorders>
            <w:shd w:val="clear" w:color="auto" w:fill="auto"/>
            <w:noWrap/>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330</w:t>
            </w:r>
            <w:r w:rsidRPr="00AD3E0E">
              <w:rPr>
                <w:rFonts w:ascii="Arial" w:hAnsi="Arial" w:cs="Arial"/>
                <w:color w:val="000000" w:themeColor="text1"/>
                <w:sz w:val="16"/>
                <w:szCs w:val="16"/>
              </w:rPr>
              <w:t xml:space="preserve"> - (F-odd) </w:t>
            </w:r>
          </w:p>
        </w:tc>
        <w:tc>
          <w:tcPr>
            <w:tcW w:w="2414"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1808" w:type="dxa"/>
            <w:gridSpan w:val="2"/>
            <w:tcBorders>
              <w:top w:val="nil"/>
              <w:left w:val="nil"/>
              <w:bottom w:val="nil"/>
              <w:right w:val="single" w:sz="8"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vMerge/>
            <w:tcBorders>
              <w:top w:val="nil"/>
              <w:left w:val="single" w:sz="8" w:space="0" w:color="auto"/>
              <w:bottom w:val="nil"/>
              <w:right w:val="single" w:sz="4" w:space="0" w:color="auto"/>
            </w:tcBorders>
            <w:vAlign w:val="center"/>
            <w:hideMark/>
          </w:tcPr>
          <w:p w:rsidR="00AD3E0E" w:rsidRPr="00AD3E0E" w:rsidRDefault="00AD3E0E">
            <w:pPr>
              <w:rPr>
                <w:rFonts w:ascii="Arial" w:hAnsi="Arial" w:cs="Arial"/>
                <w:color w:val="000000" w:themeColor="text1"/>
                <w:sz w:val="16"/>
                <w:szCs w:val="16"/>
              </w:rPr>
            </w:pP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Final Exam</w:t>
            </w:r>
          </w:p>
        </w:tc>
        <w:tc>
          <w:tcPr>
            <w:tcW w:w="2414" w:type="dxa"/>
            <w:gridSpan w:val="2"/>
            <w:tcBorders>
              <w:top w:val="nil"/>
              <w:left w:val="nil"/>
              <w:bottom w:val="nil"/>
              <w:right w:val="nil"/>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8" w:type="dxa"/>
            <w:gridSpan w:val="2"/>
            <w:tcBorders>
              <w:top w:val="nil"/>
              <w:left w:val="single" w:sz="4" w:space="0" w:color="auto"/>
              <w:bottom w:val="nil"/>
              <w:right w:val="single" w:sz="8"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vMerge/>
            <w:tcBorders>
              <w:top w:val="nil"/>
              <w:left w:val="single" w:sz="8" w:space="0" w:color="auto"/>
              <w:bottom w:val="nil"/>
              <w:right w:val="single" w:sz="4" w:space="0" w:color="auto"/>
            </w:tcBorders>
            <w:vAlign w:val="center"/>
            <w:hideMark/>
          </w:tcPr>
          <w:p w:rsidR="00AD3E0E" w:rsidRPr="00AD3E0E" w:rsidRDefault="00AD3E0E">
            <w:pPr>
              <w:rPr>
                <w:rFonts w:ascii="Arial" w:hAnsi="Arial" w:cs="Arial"/>
                <w:color w:val="000000" w:themeColor="text1"/>
                <w:sz w:val="16"/>
                <w:szCs w:val="16"/>
              </w:rPr>
            </w:pPr>
          </w:p>
        </w:tc>
        <w:tc>
          <w:tcPr>
            <w:tcW w:w="2930" w:type="dxa"/>
            <w:gridSpan w:val="2"/>
            <w:tcBorders>
              <w:top w:val="nil"/>
              <w:left w:val="nil"/>
              <w:bottom w:val="nil"/>
              <w:right w:val="single" w:sz="4" w:space="0" w:color="auto"/>
            </w:tcBorders>
            <w:shd w:val="clear" w:color="auto" w:fill="auto"/>
            <w:noWrap/>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332</w:t>
            </w:r>
            <w:r w:rsidRPr="00AD3E0E">
              <w:rPr>
                <w:rFonts w:ascii="Arial" w:hAnsi="Arial" w:cs="Arial"/>
                <w:color w:val="000000" w:themeColor="text1"/>
                <w:sz w:val="16"/>
                <w:szCs w:val="16"/>
              </w:rPr>
              <w:t xml:space="preserve"> - (F-odd) </w:t>
            </w:r>
          </w:p>
        </w:tc>
        <w:tc>
          <w:tcPr>
            <w:tcW w:w="2414"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1808" w:type="dxa"/>
            <w:gridSpan w:val="2"/>
            <w:tcBorders>
              <w:top w:val="nil"/>
              <w:left w:val="nil"/>
              <w:bottom w:val="nil"/>
              <w:right w:val="single" w:sz="8"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Final Exam</w:t>
            </w:r>
          </w:p>
        </w:tc>
        <w:tc>
          <w:tcPr>
            <w:tcW w:w="2414" w:type="dxa"/>
            <w:gridSpan w:val="2"/>
            <w:tcBorders>
              <w:top w:val="nil"/>
              <w:left w:val="nil"/>
              <w:bottom w:val="single" w:sz="4" w:space="0" w:color="auto"/>
              <w:right w:val="nil"/>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8" w:type="dxa"/>
            <w:gridSpan w:val="2"/>
            <w:tcBorders>
              <w:top w:val="nil"/>
              <w:left w:val="single" w:sz="4" w:space="0" w:color="auto"/>
              <w:bottom w:val="nil"/>
              <w:right w:val="single" w:sz="8"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tcBorders>
              <w:top w:val="single" w:sz="4" w:space="0" w:color="auto"/>
              <w:left w:val="single" w:sz="8" w:space="0" w:color="auto"/>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b</w:t>
            </w:r>
          </w:p>
        </w:tc>
        <w:tc>
          <w:tcPr>
            <w:tcW w:w="2930" w:type="dxa"/>
            <w:gridSpan w:val="2"/>
            <w:tcBorders>
              <w:top w:val="single" w:sz="4" w:space="0" w:color="auto"/>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2414" w:type="dxa"/>
            <w:gridSpan w:val="2"/>
            <w:tcBorders>
              <w:top w:val="nil"/>
              <w:left w:val="nil"/>
              <w:bottom w:val="nil"/>
              <w:right w:val="nil"/>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8" w:type="dxa"/>
            <w:gridSpan w:val="2"/>
            <w:tcBorders>
              <w:top w:val="single" w:sz="4" w:space="0" w:color="auto"/>
              <w:left w:val="single" w:sz="4" w:space="0" w:color="auto"/>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vMerge w:val="restart"/>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Design and conduct experiments Analyze and interpret data and information</w:t>
            </w: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330</w:t>
            </w:r>
            <w:r w:rsidRPr="00AD3E0E">
              <w:rPr>
                <w:rFonts w:ascii="Arial" w:hAnsi="Arial" w:cs="Arial"/>
                <w:color w:val="000000" w:themeColor="text1"/>
                <w:sz w:val="16"/>
                <w:szCs w:val="16"/>
              </w:rPr>
              <w:t xml:space="preserve"> - (F-odd) </w:t>
            </w:r>
          </w:p>
        </w:tc>
        <w:tc>
          <w:tcPr>
            <w:tcW w:w="2414"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1808" w:type="dxa"/>
            <w:gridSpan w:val="2"/>
            <w:tcBorders>
              <w:top w:val="nil"/>
              <w:left w:val="nil"/>
              <w:bottom w:val="nil"/>
              <w:right w:val="single" w:sz="8"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vMerge/>
            <w:tcBorders>
              <w:top w:val="nil"/>
              <w:left w:val="single" w:sz="8" w:space="0" w:color="auto"/>
              <w:bottom w:val="nil"/>
              <w:right w:val="single" w:sz="4" w:space="0" w:color="auto"/>
            </w:tcBorders>
            <w:vAlign w:val="center"/>
            <w:hideMark/>
          </w:tcPr>
          <w:p w:rsidR="00AD3E0E" w:rsidRPr="00AD3E0E" w:rsidRDefault="00AD3E0E">
            <w:pPr>
              <w:rPr>
                <w:rFonts w:ascii="Arial" w:hAnsi="Arial" w:cs="Arial"/>
                <w:color w:val="000000" w:themeColor="text1"/>
                <w:sz w:val="16"/>
                <w:szCs w:val="16"/>
              </w:rPr>
            </w:pP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Tool Lab</w:t>
            </w:r>
          </w:p>
        </w:tc>
        <w:tc>
          <w:tcPr>
            <w:tcW w:w="2414" w:type="dxa"/>
            <w:gridSpan w:val="2"/>
            <w:tcBorders>
              <w:top w:val="nil"/>
              <w:left w:val="nil"/>
              <w:bottom w:val="nil"/>
              <w:right w:val="nil"/>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Local Exam</w:t>
            </w:r>
          </w:p>
        </w:tc>
        <w:tc>
          <w:tcPr>
            <w:tcW w:w="1808" w:type="dxa"/>
            <w:gridSpan w:val="2"/>
            <w:tcBorders>
              <w:top w:val="nil"/>
              <w:left w:val="single" w:sz="4" w:space="0" w:color="auto"/>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Senior Survey</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vMerge/>
            <w:tcBorders>
              <w:top w:val="nil"/>
              <w:left w:val="single" w:sz="8" w:space="0" w:color="auto"/>
              <w:bottom w:val="nil"/>
              <w:right w:val="single" w:sz="4" w:space="0" w:color="auto"/>
            </w:tcBorders>
            <w:vAlign w:val="center"/>
            <w:hideMark/>
          </w:tcPr>
          <w:p w:rsidR="00AD3E0E" w:rsidRPr="00AD3E0E" w:rsidRDefault="00AD3E0E">
            <w:pPr>
              <w:rPr>
                <w:rFonts w:ascii="Arial" w:hAnsi="Arial" w:cs="Arial"/>
                <w:color w:val="000000" w:themeColor="text1"/>
                <w:sz w:val="16"/>
                <w:szCs w:val="16"/>
              </w:rPr>
            </w:pP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231</w:t>
            </w:r>
            <w:r w:rsidRPr="00AD3E0E">
              <w:rPr>
                <w:rFonts w:ascii="Arial" w:hAnsi="Arial" w:cs="Arial"/>
                <w:color w:val="000000" w:themeColor="text1"/>
                <w:sz w:val="16"/>
                <w:szCs w:val="16"/>
              </w:rPr>
              <w:t xml:space="preserve"> - (S or F)</w:t>
            </w:r>
          </w:p>
        </w:tc>
        <w:tc>
          <w:tcPr>
            <w:tcW w:w="2414"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1808" w:type="dxa"/>
            <w:gridSpan w:val="2"/>
            <w:tcBorders>
              <w:top w:val="nil"/>
              <w:left w:val="nil"/>
              <w:bottom w:val="nil"/>
              <w:right w:val="single" w:sz="8" w:space="0" w:color="auto"/>
            </w:tcBorders>
            <w:shd w:val="clear" w:color="auto" w:fill="auto"/>
            <w:hideMark/>
          </w:tcPr>
          <w:p w:rsidR="00AD3E0E" w:rsidRPr="00AD3E0E" w:rsidRDefault="00AD3E0E">
            <w:pPr>
              <w:rPr>
                <w:rFonts w:ascii="Arial" w:hAnsi="Arial" w:cs="Arial"/>
                <w:color w:val="000000" w:themeColor="text1"/>
                <w:sz w:val="20"/>
                <w:szCs w:val="20"/>
              </w:rPr>
            </w:pPr>
            <w:r w:rsidRPr="00AD3E0E">
              <w:rPr>
                <w:rFonts w:ascii="Arial" w:hAnsi="Arial" w:cs="Arial"/>
                <w:color w:val="000000" w:themeColor="text1"/>
                <w:sz w:val="20"/>
                <w:szCs w:val="20"/>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tcBorders>
              <w:top w:val="nil"/>
              <w:left w:val="single" w:sz="8" w:space="0" w:color="auto"/>
              <w:bottom w:val="single" w:sz="4" w:space="0" w:color="auto"/>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930" w:type="dxa"/>
            <w:gridSpan w:val="2"/>
            <w:tcBorders>
              <w:top w:val="nil"/>
              <w:left w:val="nil"/>
              <w:bottom w:val="single" w:sz="4" w:space="0" w:color="auto"/>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Hardness and Statistics Labs</w:t>
            </w:r>
          </w:p>
        </w:tc>
        <w:tc>
          <w:tcPr>
            <w:tcW w:w="2414" w:type="dxa"/>
            <w:gridSpan w:val="2"/>
            <w:tcBorders>
              <w:top w:val="nil"/>
              <w:left w:val="nil"/>
              <w:bottom w:val="single" w:sz="4" w:space="0" w:color="auto"/>
              <w:right w:val="nil"/>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8" w:type="dxa"/>
            <w:gridSpan w:val="2"/>
            <w:tcBorders>
              <w:top w:val="nil"/>
              <w:left w:val="single" w:sz="4" w:space="0" w:color="auto"/>
              <w:bottom w:val="single" w:sz="4" w:space="0" w:color="auto"/>
              <w:right w:val="single" w:sz="8" w:space="0" w:color="auto"/>
            </w:tcBorders>
            <w:shd w:val="clear" w:color="auto" w:fill="auto"/>
            <w:hideMark/>
          </w:tcPr>
          <w:p w:rsidR="00AD3E0E" w:rsidRPr="00AD3E0E" w:rsidRDefault="00AD3E0E">
            <w:pPr>
              <w:rPr>
                <w:rFonts w:ascii="Arial" w:hAnsi="Arial" w:cs="Arial"/>
                <w:color w:val="000000" w:themeColor="text1"/>
                <w:sz w:val="20"/>
                <w:szCs w:val="20"/>
              </w:rPr>
            </w:pPr>
            <w:r w:rsidRPr="00AD3E0E">
              <w:rPr>
                <w:rFonts w:ascii="Arial" w:hAnsi="Arial" w:cs="Arial"/>
                <w:color w:val="000000" w:themeColor="text1"/>
                <w:sz w:val="20"/>
                <w:szCs w:val="20"/>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25"/>
        </w:trPr>
        <w:tc>
          <w:tcPr>
            <w:tcW w:w="2024" w:type="dxa"/>
            <w:gridSpan w:val="2"/>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c</w:t>
            </w:r>
          </w:p>
        </w:tc>
        <w:tc>
          <w:tcPr>
            <w:tcW w:w="2930" w:type="dxa"/>
            <w:gridSpan w:val="2"/>
            <w:tcBorders>
              <w:top w:val="nil"/>
              <w:left w:val="nil"/>
              <w:bottom w:val="nil"/>
              <w:right w:val="single" w:sz="4"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414" w:type="dxa"/>
            <w:gridSpan w:val="2"/>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8" w:type="dxa"/>
            <w:gridSpan w:val="2"/>
            <w:tcBorders>
              <w:top w:val="nil"/>
              <w:left w:val="single" w:sz="4" w:space="0" w:color="auto"/>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25"/>
        </w:trPr>
        <w:tc>
          <w:tcPr>
            <w:tcW w:w="2024" w:type="dxa"/>
            <w:gridSpan w:val="2"/>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Optimally select material and design materials treatment and production processes</w:t>
            </w: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2414"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1808" w:type="dxa"/>
            <w:gridSpan w:val="2"/>
            <w:tcBorders>
              <w:top w:val="nil"/>
              <w:left w:val="nil"/>
              <w:bottom w:val="nil"/>
              <w:right w:val="single" w:sz="8"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25"/>
        </w:trPr>
        <w:tc>
          <w:tcPr>
            <w:tcW w:w="2024" w:type="dxa"/>
            <w:gridSpan w:val="2"/>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Final Design Report</w:t>
            </w:r>
          </w:p>
        </w:tc>
        <w:tc>
          <w:tcPr>
            <w:tcW w:w="2414"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Local Exam</w:t>
            </w:r>
          </w:p>
        </w:tc>
        <w:tc>
          <w:tcPr>
            <w:tcW w:w="1808" w:type="dxa"/>
            <w:gridSpan w:val="2"/>
            <w:tcBorders>
              <w:top w:val="nil"/>
              <w:left w:val="nil"/>
              <w:bottom w:val="nil"/>
              <w:right w:val="single" w:sz="8"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Senior Survey</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25"/>
        </w:trPr>
        <w:tc>
          <w:tcPr>
            <w:tcW w:w="2024" w:type="dxa"/>
            <w:gridSpan w:val="2"/>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2414"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1808" w:type="dxa"/>
            <w:gridSpan w:val="2"/>
            <w:tcBorders>
              <w:top w:val="nil"/>
              <w:left w:val="nil"/>
              <w:bottom w:val="nil"/>
              <w:right w:val="single" w:sz="8"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25"/>
        </w:trPr>
        <w:tc>
          <w:tcPr>
            <w:tcW w:w="2024" w:type="dxa"/>
            <w:gridSpan w:val="2"/>
            <w:tcBorders>
              <w:top w:val="nil"/>
              <w:left w:val="single" w:sz="8" w:space="0" w:color="auto"/>
              <w:bottom w:val="single" w:sz="4" w:space="0" w:color="000000"/>
              <w:right w:val="single" w:sz="4" w:space="0" w:color="auto"/>
            </w:tcBorders>
            <w:shd w:val="clear" w:color="auto" w:fill="auto"/>
            <w:hideMark/>
          </w:tcPr>
          <w:p w:rsidR="00AD3E0E" w:rsidRPr="00AD3E0E" w:rsidRDefault="00AD3E0E">
            <w:pPr>
              <w:jc w:val="cente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Design Fair Presentation Evaluations</w:t>
            </w:r>
          </w:p>
        </w:tc>
        <w:tc>
          <w:tcPr>
            <w:tcW w:w="2414"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8" w:type="dxa"/>
            <w:gridSpan w:val="2"/>
            <w:tcBorders>
              <w:top w:val="nil"/>
              <w:left w:val="nil"/>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d</w:t>
            </w:r>
          </w:p>
        </w:tc>
        <w:tc>
          <w:tcPr>
            <w:tcW w:w="2930" w:type="dxa"/>
            <w:gridSpan w:val="2"/>
            <w:tcBorders>
              <w:top w:val="single" w:sz="4" w:space="0" w:color="auto"/>
              <w:left w:val="nil"/>
              <w:bottom w:val="nil"/>
              <w:right w:val="single" w:sz="4"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414" w:type="dxa"/>
            <w:gridSpan w:val="2"/>
            <w:tcBorders>
              <w:top w:val="single" w:sz="4" w:space="0" w:color="auto"/>
              <w:left w:val="nil"/>
              <w:bottom w:val="nil"/>
              <w:right w:val="single" w:sz="4"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8" w:type="dxa"/>
            <w:gridSpan w:val="2"/>
            <w:tcBorders>
              <w:top w:val="single" w:sz="4" w:space="0" w:color="auto"/>
              <w:left w:val="nil"/>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vMerge w:val="restart"/>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Function well on teams</w:t>
            </w: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w:t>
            </w:r>
            <w:r w:rsidRPr="00AD3E0E">
              <w:rPr>
                <w:rFonts w:ascii="Arial" w:hAnsi="Arial" w:cs="Arial"/>
                <w:color w:val="000000" w:themeColor="text1"/>
                <w:sz w:val="16"/>
                <w:szCs w:val="16"/>
              </w:rPr>
              <w:t xml:space="preserve"> - (S)</w:t>
            </w:r>
          </w:p>
        </w:tc>
        <w:tc>
          <w:tcPr>
            <w:tcW w:w="2414"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1808" w:type="dxa"/>
            <w:gridSpan w:val="2"/>
            <w:tcBorders>
              <w:top w:val="nil"/>
              <w:left w:val="nil"/>
              <w:bottom w:val="nil"/>
              <w:right w:val="single" w:sz="8"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vMerge/>
            <w:tcBorders>
              <w:top w:val="nil"/>
              <w:left w:val="single" w:sz="8" w:space="0" w:color="auto"/>
              <w:bottom w:val="nil"/>
              <w:right w:val="single" w:sz="4" w:space="0" w:color="auto"/>
            </w:tcBorders>
            <w:vAlign w:val="center"/>
            <w:hideMark/>
          </w:tcPr>
          <w:p w:rsidR="00AD3E0E" w:rsidRPr="00AD3E0E" w:rsidRDefault="00AD3E0E">
            <w:pPr>
              <w:rPr>
                <w:rFonts w:ascii="Arial" w:hAnsi="Arial" w:cs="Arial"/>
                <w:color w:val="000000" w:themeColor="text1"/>
                <w:sz w:val="16"/>
                <w:szCs w:val="16"/>
              </w:rPr>
            </w:pP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Final Design Report</w:t>
            </w:r>
          </w:p>
        </w:tc>
        <w:tc>
          <w:tcPr>
            <w:tcW w:w="2414"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Local Exam</w:t>
            </w:r>
          </w:p>
        </w:tc>
        <w:tc>
          <w:tcPr>
            <w:tcW w:w="1808" w:type="dxa"/>
            <w:gridSpan w:val="2"/>
            <w:tcBorders>
              <w:top w:val="nil"/>
              <w:left w:val="nil"/>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Senior Survey</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tcBorders>
              <w:top w:val="single" w:sz="4" w:space="0" w:color="auto"/>
              <w:left w:val="single" w:sz="8" w:space="0" w:color="auto"/>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e</w:t>
            </w:r>
          </w:p>
        </w:tc>
        <w:tc>
          <w:tcPr>
            <w:tcW w:w="2930" w:type="dxa"/>
            <w:gridSpan w:val="2"/>
            <w:tcBorders>
              <w:top w:val="single" w:sz="4" w:space="0" w:color="auto"/>
              <w:left w:val="nil"/>
              <w:bottom w:val="nil"/>
              <w:right w:val="single" w:sz="4"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414" w:type="dxa"/>
            <w:gridSpan w:val="2"/>
            <w:tcBorders>
              <w:top w:val="single" w:sz="4" w:space="0" w:color="auto"/>
              <w:left w:val="nil"/>
              <w:bottom w:val="nil"/>
              <w:right w:val="nil"/>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8" w:type="dxa"/>
            <w:gridSpan w:val="2"/>
            <w:tcBorders>
              <w:top w:val="single" w:sz="4" w:space="0" w:color="auto"/>
              <w:left w:val="single" w:sz="4" w:space="0" w:color="auto"/>
              <w:bottom w:val="nil"/>
              <w:right w:val="single" w:sz="8"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Identify, formulate, and solve engineering problems</w:t>
            </w: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321</w:t>
            </w:r>
            <w:r w:rsidRPr="00AD3E0E">
              <w:rPr>
                <w:rFonts w:ascii="Arial" w:hAnsi="Arial" w:cs="Arial"/>
                <w:color w:val="000000" w:themeColor="text1"/>
                <w:sz w:val="16"/>
                <w:szCs w:val="16"/>
              </w:rPr>
              <w:t xml:space="preserve"> - (S-odd)</w:t>
            </w:r>
          </w:p>
        </w:tc>
        <w:tc>
          <w:tcPr>
            <w:tcW w:w="2414"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1808" w:type="dxa"/>
            <w:gridSpan w:val="2"/>
            <w:tcBorders>
              <w:top w:val="nil"/>
              <w:left w:val="nil"/>
              <w:bottom w:val="nil"/>
              <w:right w:val="single" w:sz="8"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Final Exam (or All Exams)</w:t>
            </w:r>
          </w:p>
        </w:tc>
        <w:tc>
          <w:tcPr>
            <w:tcW w:w="2414" w:type="dxa"/>
            <w:gridSpan w:val="2"/>
            <w:tcBorders>
              <w:top w:val="nil"/>
              <w:left w:val="nil"/>
              <w:bottom w:val="nil"/>
              <w:right w:val="nil"/>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Local Exam</w:t>
            </w:r>
          </w:p>
        </w:tc>
        <w:tc>
          <w:tcPr>
            <w:tcW w:w="1808" w:type="dxa"/>
            <w:gridSpan w:val="2"/>
            <w:tcBorders>
              <w:top w:val="nil"/>
              <w:left w:val="single" w:sz="4" w:space="0" w:color="auto"/>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Senior Survey</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tcBorders>
              <w:top w:val="single" w:sz="4" w:space="0" w:color="auto"/>
              <w:left w:val="single" w:sz="8" w:space="0" w:color="auto"/>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f</w:t>
            </w:r>
          </w:p>
        </w:tc>
        <w:tc>
          <w:tcPr>
            <w:tcW w:w="2930" w:type="dxa"/>
            <w:gridSpan w:val="2"/>
            <w:tcBorders>
              <w:top w:val="single" w:sz="4" w:space="0" w:color="auto"/>
              <w:left w:val="nil"/>
              <w:bottom w:val="nil"/>
              <w:right w:val="single" w:sz="4"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414" w:type="dxa"/>
            <w:gridSpan w:val="2"/>
            <w:tcBorders>
              <w:top w:val="single" w:sz="4" w:space="0" w:color="auto"/>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8" w:type="dxa"/>
            <w:gridSpan w:val="2"/>
            <w:tcBorders>
              <w:top w:val="single" w:sz="4" w:space="0" w:color="auto"/>
              <w:left w:val="single" w:sz="4" w:space="0" w:color="auto"/>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vMerge w:val="restart"/>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Know professional and ethical responsibilities and practices</w:t>
            </w: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w:t>
            </w:r>
            <w:r w:rsidRPr="00AD3E0E">
              <w:rPr>
                <w:rFonts w:ascii="Arial" w:hAnsi="Arial" w:cs="Arial"/>
                <w:color w:val="000000" w:themeColor="text1"/>
                <w:sz w:val="16"/>
                <w:szCs w:val="16"/>
              </w:rPr>
              <w:t xml:space="preserve"> - (S)</w:t>
            </w:r>
          </w:p>
        </w:tc>
        <w:tc>
          <w:tcPr>
            <w:tcW w:w="2414"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w:t>
            </w:r>
            <w:r w:rsidRPr="00AD3E0E">
              <w:rPr>
                <w:rFonts w:ascii="Arial" w:hAnsi="Arial" w:cs="Arial"/>
                <w:color w:val="000000" w:themeColor="text1"/>
                <w:sz w:val="16"/>
                <w:szCs w:val="16"/>
              </w:rPr>
              <w:t xml:space="preserve"> - (S)</w:t>
            </w:r>
          </w:p>
        </w:tc>
        <w:tc>
          <w:tcPr>
            <w:tcW w:w="1808" w:type="dxa"/>
            <w:gridSpan w:val="2"/>
            <w:tcBorders>
              <w:top w:val="nil"/>
              <w:left w:val="nil"/>
              <w:bottom w:val="nil"/>
              <w:right w:val="single" w:sz="8"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vMerge/>
            <w:tcBorders>
              <w:top w:val="nil"/>
              <w:left w:val="single" w:sz="8" w:space="0" w:color="auto"/>
              <w:bottom w:val="nil"/>
              <w:right w:val="single" w:sz="4" w:space="0" w:color="auto"/>
            </w:tcBorders>
            <w:vAlign w:val="center"/>
            <w:hideMark/>
          </w:tcPr>
          <w:p w:rsidR="00AD3E0E" w:rsidRPr="00AD3E0E" w:rsidRDefault="00AD3E0E">
            <w:pPr>
              <w:rPr>
                <w:rFonts w:ascii="Arial" w:hAnsi="Arial" w:cs="Arial"/>
                <w:color w:val="000000" w:themeColor="text1"/>
                <w:sz w:val="16"/>
                <w:szCs w:val="16"/>
              </w:rPr>
            </w:pP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Final Design Report</w:t>
            </w:r>
          </w:p>
        </w:tc>
        <w:tc>
          <w:tcPr>
            <w:tcW w:w="2414" w:type="dxa"/>
            <w:gridSpan w:val="2"/>
            <w:tcBorders>
              <w:top w:val="nil"/>
              <w:left w:val="nil"/>
              <w:bottom w:val="nil"/>
              <w:right w:val="nil"/>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Local Exam</w:t>
            </w:r>
          </w:p>
        </w:tc>
        <w:tc>
          <w:tcPr>
            <w:tcW w:w="1808" w:type="dxa"/>
            <w:gridSpan w:val="2"/>
            <w:tcBorders>
              <w:top w:val="nil"/>
              <w:left w:val="single" w:sz="4" w:space="0" w:color="auto"/>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Senior Survey</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tcBorders>
              <w:top w:val="single" w:sz="4" w:space="0" w:color="auto"/>
              <w:left w:val="single" w:sz="8" w:space="0" w:color="auto"/>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g</w:t>
            </w:r>
          </w:p>
        </w:tc>
        <w:tc>
          <w:tcPr>
            <w:tcW w:w="2930" w:type="dxa"/>
            <w:gridSpan w:val="2"/>
            <w:tcBorders>
              <w:top w:val="single" w:sz="4" w:space="0" w:color="auto"/>
              <w:left w:val="nil"/>
              <w:bottom w:val="nil"/>
              <w:right w:val="single" w:sz="4"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414" w:type="dxa"/>
            <w:gridSpan w:val="2"/>
            <w:tcBorders>
              <w:top w:val="single" w:sz="4" w:space="0" w:color="auto"/>
              <w:left w:val="nil"/>
              <w:bottom w:val="nil"/>
              <w:right w:val="nil"/>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8" w:type="dxa"/>
            <w:gridSpan w:val="2"/>
            <w:tcBorders>
              <w:top w:val="single" w:sz="4" w:space="0" w:color="auto"/>
              <w:left w:val="single" w:sz="4" w:space="0" w:color="auto"/>
              <w:bottom w:val="nil"/>
              <w:right w:val="single" w:sz="8"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vMerge w:val="restart"/>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Communicate effectively</w:t>
            </w:r>
          </w:p>
        </w:tc>
        <w:tc>
          <w:tcPr>
            <w:tcW w:w="2930" w:type="dxa"/>
            <w:gridSpan w:val="2"/>
            <w:tcBorders>
              <w:top w:val="nil"/>
              <w:left w:val="nil"/>
              <w:bottom w:val="nil"/>
              <w:right w:val="single" w:sz="4" w:space="0" w:color="auto"/>
            </w:tcBorders>
            <w:shd w:val="clear" w:color="auto" w:fill="auto"/>
            <w:noWrap/>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231</w:t>
            </w:r>
            <w:r w:rsidRPr="00AD3E0E">
              <w:rPr>
                <w:rFonts w:ascii="Arial" w:hAnsi="Arial" w:cs="Arial"/>
                <w:color w:val="000000" w:themeColor="text1"/>
                <w:sz w:val="16"/>
                <w:szCs w:val="16"/>
              </w:rPr>
              <w:t xml:space="preserve"> - (S or F)</w:t>
            </w:r>
          </w:p>
        </w:tc>
        <w:tc>
          <w:tcPr>
            <w:tcW w:w="2414"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1808" w:type="dxa"/>
            <w:gridSpan w:val="2"/>
            <w:tcBorders>
              <w:top w:val="nil"/>
              <w:left w:val="nil"/>
              <w:bottom w:val="nil"/>
              <w:right w:val="single" w:sz="8"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vMerge/>
            <w:tcBorders>
              <w:top w:val="nil"/>
              <w:left w:val="single" w:sz="8" w:space="0" w:color="auto"/>
              <w:bottom w:val="nil"/>
              <w:right w:val="single" w:sz="4" w:space="0" w:color="auto"/>
            </w:tcBorders>
            <w:vAlign w:val="center"/>
            <w:hideMark/>
          </w:tcPr>
          <w:p w:rsidR="00AD3E0E" w:rsidRPr="00AD3E0E" w:rsidRDefault="00AD3E0E">
            <w:pPr>
              <w:rPr>
                <w:rFonts w:ascii="Arial" w:hAnsi="Arial" w:cs="Arial"/>
                <w:color w:val="000000" w:themeColor="text1"/>
                <w:sz w:val="16"/>
                <w:szCs w:val="16"/>
              </w:rPr>
            </w:pP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Charpy Impact Lab</w:t>
            </w:r>
          </w:p>
        </w:tc>
        <w:tc>
          <w:tcPr>
            <w:tcW w:w="2414" w:type="dxa"/>
            <w:gridSpan w:val="2"/>
            <w:tcBorders>
              <w:top w:val="nil"/>
              <w:left w:val="nil"/>
              <w:bottom w:val="nil"/>
              <w:right w:val="nil"/>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Local Exam</w:t>
            </w:r>
          </w:p>
        </w:tc>
        <w:tc>
          <w:tcPr>
            <w:tcW w:w="1808" w:type="dxa"/>
            <w:gridSpan w:val="2"/>
            <w:tcBorders>
              <w:top w:val="nil"/>
              <w:left w:val="single" w:sz="4" w:space="0" w:color="auto"/>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Senior Survey</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vMerge/>
            <w:tcBorders>
              <w:top w:val="nil"/>
              <w:left w:val="single" w:sz="8" w:space="0" w:color="auto"/>
              <w:bottom w:val="nil"/>
              <w:right w:val="single" w:sz="4" w:space="0" w:color="auto"/>
            </w:tcBorders>
            <w:vAlign w:val="center"/>
            <w:hideMark/>
          </w:tcPr>
          <w:p w:rsidR="00AD3E0E" w:rsidRPr="00AD3E0E" w:rsidRDefault="00AD3E0E">
            <w:pPr>
              <w:rPr>
                <w:rFonts w:ascii="Arial" w:hAnsi="Arial" w:cs="Arial"/>
                <w:color w:val="000000" w:themeColor="text1"/>
                <w:sz w:val="16"/>
                <w:szCs w:val="16"/>
              </w:rPr>
            </w:pPr>
          </w:p>
        </w:tc>
        <w:tc>
          <w:tcPr>
            <w:tcW w:w="2930" w:type="dxa"/>
            <w:gridSpan w:val="2"/>
            <w:tcBorders>
              <w:top w:val="nil"/>
              <w:left w:val="nil"/>
              <w:bottom w:val="nil"/>
              <w:right w:val="single" w:sz="4" w:space="0" w:color="auto"/>
            </w:tcBorders>
            <w:shd w:val="clear" w:color="auto" w:fill="auto"/>
            <w:noWrap/>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330</w:t>
            </w:r>
            <w:r w:rsidRPr="00AD3E0E">
              <w:rPr>
                <w:rFonts w:ascii="Arial" w:hAnsi="Arial" w:cs="Arial"/>
                <w:color w:val="000000" w:themeColor="text1"/>
                <w:sz w:val="16"/>
                <w:szCs w:val="16"/>
              </w:rPr>
              <w:t xml:space="preserve"> - (F-odd) </w:t>
            </w:r>
          </w:p>
        </w:tc>
        <w:tc>
          <w:tcPr>
            <w:tcW w:w="2414"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1808" w:type="dxa"/>
            <w:gridSpan w:val="2"/>
            <w:tcBorders>
              <w:top w:val="nil"/>
              <w:left w:val="nil"/>
              <w:bottom w:val="nil"/>
              <w:right w:val="single" w:sz="8" w:space="0" w:color="auto"/>
            </w:tcBorders>
            <w:shd w:val="clear" w:color="auto" w:fill="auto"/>
            <w:hideMark/>
          </w:tcPr>
          <w:p w:rsidR="00AD3E0E" w:rsidRPr="00AD3E0E" w:rsidRDefault="00AD3E0E">
            <w:pPr>
              <w:rPr>
                <w:rFonts w:ascii="Arial" w:hAnsi="Arial" w:cs="Arial"/>
                <w:color w:val="000000" w:themeColor="text1"/>
                <w:sz w:val="20"/>
                <w:szCs w:val="20"/>
              </w:rPr>
            </w:pPr>
            <w:r w:rsidRPr="00AD3E0E">
              <w:rPr>
                <w:rFonts w:ascii="Arial" w:hAnsi="Arial" w:cs="Arial"/>
                <w:color w:val="000000" w:themeColor="text1"/>
                <w:sz w:val="20"/>
                <w:szCs w:val="20"/>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vMerge/>
            <w:tcBorders>
              <w:top w:val="nil"/>
              <w:left w:val="single" w:sz="8" w:space="0" w:color="auto"/>
              <w:bottom w:val="nil"/>
              <w:right w:val="single" w:sz="4" w:space="0" w:color="auto"/>
            </w:tcBorders>
            <w:vAlign w:val="center"/>
            <w:hideMark/>
          </w:tcPr>
          <w:p w:rsidR="00AD3E0E" w:rsidRPr="00AD3E0E" w:rsidRDefault="00AD3E0E">
            <w:pPr>
              <w:rPr>
                <w:rFonts w:ascii="Arial" w:hAnsi="Arial" w:cs="Arial"/>
                <w:color w:val="000000" w:themeColor="text1"/>
                <w:sz w:val="16"/>
                <w:szCs w:val="16"/>
              </w:rPr>
            </w:pP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Student Choice Lab Report</w:t>
            </w:r>
          </w:p>
        </w:tc>
        <w:tc>
          <w:tcPr>
            <w:tcW w:w="2414" w:type="dxa"/>
            <w:gridSpan w:val="2"/>
            <w:tcBorders>
              <w:top w:val="nil"/>
              <w:left w:val="nil"/>
              <w:bottom w:val="nil"/>
              <w:right w:val="nil"/>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8" w:type="dxa"/>
            <w:gridSpan w:val="2"/>
            <w:tcBorders>
              <w:top w:val="nil"/>
              <w:left w:val="single" w:sz="4" w:space="0" w:color="auto"/>
              <w:bottom w:val="nil"/>
              <w:right w:val="single" w:sz="8" w:space="0" w:color="auto"/>
            </w:tcBorders>
            <w:shd w:val="clear" w:color="auto" w:fill="auto"/>
            <w:hideMark/>
          </w:tcPr>
          <w:p w:rsidR="00AD3E0E" w:rsidRPr="00AD3E0E" w:rsidRDefault="00AD3E0E">
            <w:pPr>
              <w:rPr>
                <w:rFonts w:ascii="Arial" w:hAnsi="Arial" w:cs="Arial"/>
                <w:color w:val="000000" w:themeColor="text1"/>
                <w:sz w:val="20"/>
                <w:szCs w:val="20"/>
              </w:rPr>
            </w:pPr>
            <w:r w:rsidRPr="00AD3E0E">
              <w:rPr>
                <w:rFonts w:ascii="Arial" w:hAnsi="Arial" w:cs="Arial"/>
                <w:color w:val="000000" w:themeColor="text1"/>
                <w:sz w:val="20"/>
                <w:szCs w:val="20"/>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w:t>
            </w:r>
            <w:r w:rsidRPr="00AD3E0E">
              <w:rPr>
                <w:rFonts w:ascii="Arial" w:hAnsi="Arial" w:cs="Arial"/>
                <w:color w:val="000000" w:themeColor="text1"/>
                <w:sz w:val="16"/>
                <w:szCs w:val="16"/>
              </w:rPr>
              <w:t xml:space="preserve"> - (S)</w:t>
            </w:r>
          </w:p>
        </w:tc>
        <w:tc>
          <w:tcPr>
            <w:tcW w:w="2414" w:type="dxa"/>
            <w:gridSpan w:val="2"/>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c>
          <w:tcPr>
            <w:tcW w:w="1808" w:type="dxa"/>
            <w:gridSpan w:val="2"/>
            <w:tcBorders>
              <w:top w:val="nil"/>
              <w:left w:val="single" w:sz="4" w:space="0" w:color="auto"/>
              <w:bottom w:val="nil"/>
              <w:right w:val="single" w:sz="8" w:space="0" w:color="auto"/>
            </w:tcBorders>
            <w:shd w:val="clear" w:color="auto" w:fill="auto"/>
            <w:hideMark/>
          </w:tcPr>
          <w:p w:rsidR="00AD3E0E" w:rsidRPr="00AD3E0E" w:rsidRDefault="00AD3E0E">
            <w:pPr>
              <w:rPr>
                <w:rFonts w:ascii="Arial" w:hAnsi="Arial" w:cs="Arial"/>
                <w:color w:val="000000" w:themeColor="text1"/>
                <w:sz w:val="20"/>
                <w:szCs w:val="20"/>
              </w:rPr>
            </w:pPr>
            <w:r w:rsidRPr="00AD3E0E">
              <w:rPr>
                <w:rFonts w:ascii="Arial" w:hAnsi="Arial" w:cs="Arial"/>
                <w:color w:val="000000" w:themeColor="text1"/>
                <w:sz w:val="20"/>
                <w:szCs w:val="20"/>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Final Design Report</w:t>
            </w:r>
          </w:p>
        </w:tc>
        <w:tc>
          <w:tcPr>
            <w:tcW w:w="2414" w:type="dxa"/>
            <w:gridSpan w:val="2"/>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c>
          <w:tcPr>
            <w:tcW w:w="1808" w:type="dxa"/>
            <w:gridSpan w:val="2"/>
            <w:tcBorders>
              <w:top w:val="nil"/>
              <w:left w:val="single" w:sz="4" w:space="0" w:color="auto"/>
              <w:bottom w:val="nil"/>
              <w:right w:val="single" w:sz="8" w:space="0" w:color="auto"/>
            </w:tcBorders>
            <w:shd w:val="clear" w:color="auto" w:fill="auto"/>
            <w:hideMark/>
          </w:tcPr>
          <w:p w:rsidR="00AD3E0E" w:rsidRPr="00AD3E0E" w:rsidRDefault="00AD3E0E">
            <w:pPr>
              <w:rPr>
                <w:rFonts w:ascii="Arial" w:hAnsi="Arial" w:cs="Arial"/>
                <w:color w:val="000000" w:themeColor="text1"/>
                <w:sz w:val="20"/>
                <w:szCs w:val="20"/>
              </w:rPr>
            </w:pPr>
            <w:r w:rsidRPr="00AD3E0E">
              <w:rPr>
                <w:rFonts w:ascii="Arial" w:hAnsi="Arial" w:cs="Arial"/>
                <w:color w:val="000000" w:themeColor="text1"/>
                <w:sz w:val="20"/>
                <w:szCs w:val="20"/>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293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w:t>
            </w:r>
            <w:r w:rsidRPr="00AD3E0E">
              <w:rPr>
                <w:rFonts w:ascii="Arial" w:hAnsi="Arial" w:cs="Arial"/>
                <w:color w:val="000000" w:themeColor="text1"/>
                <w:sz w:val="16"/>
                <w:szCs w:val="16"/>
              </w:rPr>
              <w:t xml:space="preserve"> - (S)</w:t>
            </w:r>
          </w:p>
        </w:tc>
        <w:tc>
          <w:tcPr>
            <w:tcW w:w="2414" w:type="dxa"/>
            <w:gridSpan w:val="2"/>
            <w:tcBorders>
              <w:top w:val="nil"/>
              <w:left w:val="nil"/>
              <w:bottom w:val="nil"/>
              <w:right w:val="nil"/>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1808" w:type="dxa"/>
            <w:gridSpan w:val="2"/>
            <w:tcBorders>
              <w:top w:val="nil"/>
              <w:left w:val="single" w:sz="4" w:space="0" w:color="auto"/>
              <w:bottom w:val="nil"/>
              <w:right w:val="single" w:sz="8" w:space="0" w:color="auto"/>
            </w:tcBorders>
            <w:shd w:val="clear" w:color="auto" w:fill="auto"/>
            <w:hideMark/>
          </w:tcPr>
          <w:p w:rsidR="00AD3E0E" w:rsidRPr="00AD3E0E" w:rsidRDefault="00AD3E0E">
            <w:pPr>
              <w:rPr>
                <w:rFonts w:ascii="Arial" w:hAnsi="Arial" w:cs="Arial"/>
                <w:color w:val="000000" w:themeColor="text1"/>
                <w:sz w:val="20"/>
                <w:szCs w:val="20"/>
              </w:rPr>
            </w:pPr>
            <w:r w:rsidRPr="00AD3E0E">
              <w:rPr>
                <w:rFonts w:ascii="Arial" w:hAnsi="Arial" w:cs="Arial"/>
                <w:color w:val="000000" w:themeColor="text1"/>
                <w:sz w:val="20"/>
                <w:szCs w:val="20"/>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trHeight w:val="210"/>
        </w:trPr>
        <w:tc>
          <w:tcPr>
            <w:tcW w:w="2024" w:type="dxa"/>
            <w:gridSpan w:val="2"/>
            <w:tcBorders>
              <w:top w:val="nil"/>
              <w:left w:val="single" w:sz="8" w:space="0" w:color="auto"/>
              <w:bottom w:val="single" w:sz="4" w:space="0" w:color="auto"/>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2930" w:type="dxa"/>
            <w:gridSpan w:val="2"/>
            <w:tcBorders>
              <w:top w:val="nil"/>
              <w:left w:val="nil"/>
              <w:bottom w:val="single" w:sz="4" w:space="0" w:color="auto"/>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Design Fair Presentation</w:t>
            </w:r>
          </w:p>
        </w:tc>
        <w:tc>
          <w:tcPr>
            <w:tcW w:w="2414" w:type="dxa"/>
            <w:gridSpan w:val="2"/>
            <w:tcBorders>
              <w:top w:val="nil"/>
              <w:left w:val="nil"/>
              <w:bottom w:val="single" w:sz="4" w:space="0" w:color="auto"/>
              <w:right w:val="nil"/>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1808" w:type="dxa"/>
            <w:gridSpan w:val="2"/>
            <w:tcBorders>
              <w:top w:val="nil"/>
              <w:left w:val="single" w:sz="4" w:space="0" w:color="auto"/>
              <w:bottom w:val="single" w:sz="4" w:space="0" w:color="auto"/>
              <w:right w:val="single" w:sz="8" w:space="0" w:color="auto"/>
            </w:tcBorders>
            <w:shd w:val="clear" w:color="auto" w:fill="auto"/>
            <w:hideMark/>
          </w:tcPr>
          <w:p w:rsidR="00AD3E0E" w:rsidRPr="00AD3E0E" w:rsidRDefault="00AD3E0E">
            <w:pPr>
              <w:rPr>
                <w:rFonts w:ascii="Arial" w:hAnsi="Arial" w:cs="Arial"/>
                <w:color w:val="000000" w:themeColor="text1"/>
                <w:sz w:val="20"/>
                <w:szCs w:val="20"/>
              </w:rPr>
            </w:pPr>
            <w:r w:rsidRPr="00AD3E0E">
              <w:rPr>
                <w:rFonts w:ascii="Arial" w:hAnsi="Arial" w:cs="Arial"/>
                <w:color w:val="000000" w:themeColor="text1"/>
                <w:sz w:val="20"/>
                <w:szCs w:val="20"/>
              </w:rPr>
              <w:t> </w:t>
            </w:r>
          </w:p>
        </w:tc>
        <w:tc>
          <w:tcPr>
            <w:tcW w:w="222"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r>
      <w:tr w:rsidR="00AD3E0E" w:rsidRPr="00AD3E0E" w:rsidTr="00AD3E0E">
        <w:trPr>
          <w:gridAfter w:val="2"/>
          <w:wAfter w:w="238" w:type="dxa"/>
          <w:trHeight w:val="210"/>
        </w:trPr>
        <w:tc>
          <w:tcPr>
            <w:tcW w:w="1880" w:type="dxa"/>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h</w:t>
            </w:r>
          </w:p>
        </w:tc>
        <w:tc>
          <w:tcPr>
            <w:tcW w:w="2920" w:type="dxa"/>
            <w:gridSpan w:val="2"/>
            <w:tcBorders>
              <w:top w:val="nil"/>
              <w:left w:val="nil"/>
              <w:bottom w:val="nil"/>
              <w:right w:val="single" w:sz="4"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560" w:type="dxa"/>
            <w:gridSpan w:val="2"/>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0" w:type="dxa"/>
            <w:gridSpan w:val="2"/>
            <w:tcBorders>
              <w:top w:val="nil"/>
              <w:left w:val="single" w:sz="4" w:space="0" w:color="auto"/>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r>
      <w:tr w:rsidR="00AD3E0E" w:rsidRPr="00AD3E0E" w:rsidTr="00AD3E0E">
        <w:trPr>
          <w:gridAfter w:val="2"/>
          <w:wAfter w:w="238" w:type="dxa"/>
          <w:trHeight w:val="210"/>
        </w:trPr>
        <w:tc>
          <w:tcPr>
            <w:tcW w:w="1880" w:type="dxa"/>
            <w:vMerge w:val="restart"/>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Know engineering's global societal context</w:t>
            </w:r>
          </w:p>
        </w:tc>
        <w:tc>
          <w:tcPr>
            <w:tcW w:w="2920" w:type="dxa"/>
            <w:gridSpan w:val="2"/>
            <w:tcBorders>
              <w:top w:val="nil"/>
              <w:left w:val="nil"/>
              <w:bottom w:val="nil"/>
              <w:right w:val="single" w:sz="4" w:space="0" w:color="auto"/>
            </w:tcBorders>
            <w:shd w:val="clear" w:color="auto" w:fill="auto"/>
            <w:noWrap/>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321</w:t>
            </w:r>
            <w:r w:rsidRPr="00AD3E0E">
              <w:rPr>
                <w:rFonts w:ascii="Arial" w:hAnsi="Arial" w:cs="Arial"/>
                <w:color w:val="000000" w:themeColor="text1"/>
                <w:sz w:val="16"/>
                <w:szCs w:val="16"/>
              </w:rPr>
              <w:t xml:space="preserve"> - (S-odd)</w:t>
            </w:r>
          </w:p>
        </w:tc>
        <w:tc>
          <w:tcPr>
            <w:tcW w:w="256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1800" w:type="dxa"/>
            <w:gridSpan w:val="2"/>
            <w:tcBorders>
              <w:top w:val="nil"/>
              <w:left w:val="nil"/>
              <w:bottom w:val="nil"/>
              <w:right w:val="single" w:sz="8"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r>
      <w:tr w:rsidR="00AD3E0E" w:rsidRPr="00AD3E0E" w:rsidTr="00AD3E0E">
        <w:trPr>
          <w:gridAfter w:val="2"/>
          <w:wAfter w:w="238" w:type="dxa"/>
          <w:trHeight w:val="210"/>
        </w:trPr>
        <w:tc>
          <w:tcPr>
            <w:tcW w:w="1880" w:type="dxa"/>
            <w:vMerge/>
            <w:tcBorders>
              <w:top w:val="nil"/>
              <w:left w:val="single" w:sz="8" w:space="0" w:color="auto"/>
              <w:bottom w:val="nil"/>
              <w:right w:val="single" w:sz="4" w:space="0" w:color="auto"/>
            </w:tcBorders>
            <w:vAlign w:val="center"/>
            <w:hideMark/>
          </w:tcPr>
          <w:p w:rsidR="00AD3E0E" w:rsidRPr="00AD3E0E" w:rsidRDefault="00AD3E0E">
            <w:pPr>
              <w:rPr>
                <w:rFonts w:ascii="Arial" w:hAnsi="Arial" w:cs="Arial"/>
                <w:color w:val="000000" w:themeColor="text1"/>
                <w:sz w:val="16"/>
                <w:szCs w:val="16"/>
              </w:rPr>
            </w:pPr>
          </w:p>
        </w:tc>
        <w:tc>
          <w:tcPr>
            <w:tcW w:w="2920" w:type="dxa"/>
            <w:gridSpan w:val="2"/>
            <w:tcBorders>
              <w:top w:val="nil"/>
              <w:left w:val="nil"/>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xml:space="preserve">.  </w:t>
            </w:r>
            <w:proofErr w:type="spellStart"/>
            <w:r w:rsidRPr="00AD3E0E">
              <w:rPr>
                <w:rFonts w:ascii="Arial" w:hAnsi="Arial" w:cs="Arial"/>
                <w:color w:val="000000" w:themeColor="text1"/>
                <w:sz w:val="16"/>
                <w:szCs w:val="16"/>
              </w:rPr>
              <w:t>Pyromet</w:t>
            </w:r>
            <w:proofErr w:type="spellEnd"/>
            <w:r w:rsidRPr="00AD3E0E">
              <w:rPr>
                <w:rFonts w:ascii="Arial" w:hAnsi="Arial" w:cs="Arial"/>
                <w:color w:val="000000" w:themeColor="text1"/>
                <w:sz w:val="16"/>
                <w:szCs w:val="16"/>
              </w:rPr>
              <w:t xml:space="preserve"> Processing Issues</w:t>
            </w:r>
          </w:p>
        </w:tc>
        <w:tc>
          <w:tcPr>
            <w:tcW w:w="2560" w:type="dxa"/>
            <w:gridSpan w:val="2"/>
            <w:tcBorders>
              <w:top w:val="nil"/>
              <w:left w:val="nil"/>
              <w:bottom w:val="nil"/>
              <w:right w:val="nil"/>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Local Exam</w:t>
            </w:r>
          </w:p>
        </w:tc>
        <w:tc>
          <w:tcPr>
            <w:tcW w:w="1800" w:type="dxa"/>
            <w:gridSpan w:val="2"/>
            <w:tcBorders>
              <w:top w:val="nil"/>
              <w:left w:val="single" w:sz="4" w:space="0" w:color="auto"/>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Senior Survey</w:t>
            </w:r>
          </w:p>
        </w:tc>
      </w:tr>
      <w:tr w:rsidR="00AD3E0E" w:rsidRPr="00AD3E0E" w:rsidTr="00AD3E0E">
        <w:trPr>
          <w:gridAfter w:val="2"/>
          <w:wAfter w:w="238" w:type="dxa"/>
          <w:trHeight w:val="210"/>
        </w:trPr>
        <w:tc>
          <w:tcPr>
            <w:tcW w:w="1880" w:type="dxa"/>
            <w:tcBorders>
              <w:top w:val="nil"/>
              <w:left w:val="single" w:sz="8" w:space="0" w:color="auto"/>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2920" w:type="dxa"/>
            <w:gridSpan w:val="2"/>
            <w:tcBorders>
              <w:top w:val="nil"/>
              <w:left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w:t>
            </w:r>
            <w:r w:rsidRPr="00AD3E0E">
              <w:rPr>
                <w:rFonts w:ascii="Arial" w:hAnsi="Arial" w:cs="Arial"/>
                <w:color w:val="000000" w:themeColor="text1"/>
                <w:sz w:val="16"/>
                <w:szCs w:val="16"/>
              </w:rPr>
              <w:t xml:space="preserve"> - (S)</w:t>
            </w:r>
          </w:p>
        </w:tc>
        <w:tc>
          <w:tcPr>
            <w:tcW w:w="2560" w:type="dxa"/>
            <w:gridSpan w:val="2"/>
            <w:tcBorders>
              <w:top w:val="nil"/>
              <w:left w:val="nil"/>
              <w:right w:val="nil"/>
            </w:tcBorders>
            <w:shd w:val="clear" w:color="auto" w:fill="auto"/>
            <w:noWrap/>
            <w:hideMark/>
          </w:tcPr>
          <w:p w:rsidR="00AD3E0E" w:rsidRPr="00AD3E0E" w:rsidRDefault="00AD3E0E">
            <w:pPr>
              <w:rPr>
                <w:rFonts w:ascii="Arial" w:hAnsi="Arial" w:cs="Arial"/>
                <w:color w:val="000000" w:themeColor="text1"/>
                <w:sz w:val="16"/>
                <w:szCs w:val="16"/>
              </w:rPr>
            </w:pPr>
          </w:p>
        </w:tc>
        <w:tc>
          <w:tcPr>
            <w:tcW w:w="1800" w:type="dxa"/>
            <w:gridSpan w:val="2"/>
            <w:tcBorders>
              <w:top w:val="nil"/>
              <w:left w:val="single" w:sz="4" w:space="0" w:color="auto"/>
              <w:right w:val="single" w:sz="8" w:space="0" w:color="auto"/>
            </w:tcBorders>
            <w:shd w:val="clear" w:color="auto" w:fill="auto"/>
            <w:hideMark/>
          </w:tcPr>
          <w:p w:rsidR="00AD3E0E" w:rsidRPr="00AD3E0E" w:rsidRDefault="00AD3E0E">
            <w:pPr>
              <w:rPr>
                <w:rFonts w:ascii="Arial" w:hAnsi="Arial" w:cs="Arial"/>
                <w:color w:val="000000" w:themeColor="text1"/>
                <w:sz w:val="20"/>
                <w:szCs w:val="20"/>
              </w:rPr>
            </w:pPr>
            <w:r w:rsidRPr="00AD3E0E">
              <w:rPr>
                <w:rFonts w:ascii="Arial" w:hAnsi="Arial" w:cs="Arial"/>
                <w:color w:val="000000" w:themeColor="text1"/>
                <w:sz w:val="20"/>
                <w:szCs w:val="20"/>
              </w:rPr>
              <w:t> </w:t>
            </w:r>
          </w:p>
        </w:tc>
      </w:tr>
      <w:tr w:rsidR="00AD3E0E" w:rsidRPr="00AD3E0E" w:rsidTr="00AD3E0E">
        <w:trPr>
          <w:gridAfter w:val="2"/>
          <w:wAfter w:w="238" w:type="dxa"/>
          <w:trHeight w:val="210"/>
        </w:trPr>
        <w:tc>
          <w:tcPr>
            <w:tcW w:w="1880" w:type="dxa"/>
            <w:tcBorders>
              <w:top w:val="nil"/>
              <w:left w:val="single" w:sz="8" w:space="0" w:color="auto"/>
              <w:bottom w:val="single" w:sz="4" w:space="0" w:color="auto"/>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2920" w:type="dxa"/>
            <w:gridSpan w:val="2"/>
            <w:tcBorders>
              <w:top w:val="nil"/>
              <w:left w:val="nil"/>
              <w:bottom w:val="single" w:sz="4" w:space="0" w:color="auto"/>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Design Report Global-Societal Considerations</w:t>
            </w:r>
          </w:p>
        </w:tc>
        <w:tc>
          <w:tcPr>
            <w:tcW w:w="2560" w:type="dxa"/>
            <w:gridSpan w:val="2"/>
            <w:tcBorders>
              <w:top w:val="nil"/>
              <w:left w:val="nil"/>
              <w:bottom w:val="single" w:sz="4" w:space="0" w:color="auto"/>
              <w:right w:val="nil"/>
            </w:tcBorders>
            <w:shd w:val="clear" w:color="auto" w:fill="auto"/>
            <w:noWrap/>
            <w:hideMark/>
          </w:tcPr>
          <w:p w:rsidR="00AD3E0E" w:rsidRPr="00AD3E0E" w:rsidRDefault="00AD3E0E">
            <w:pPr>
              <w:rPr>
                <w:rFonts w:ascii="Arial" w:hAnsi="Arial" w:cs="Arial"/>
                <w:color w:val="000000" w:themeColor="text1"/>
                <w:sz w:val="16"/>
                <w:szCs w:val="16"/>
              </w:rPr>
            </w:pPr>
          </w:p>
        </w:tc>
        <w:tc>
          <w:tcPr>
            <w:tcW w:w="1800" w:type="dxa"/>
            <w:gridSpan w:val="2"/>
            <w:tcBorders>
              <w:top w:val="nil"/>
              <w:left w:val="single" w:sz="4" w:space="0" w:color="auto"/>
              <w:bottom w:val="single" w:sz="4" w:space="0" w:color="auto"/>
              <w:right w:val="single" w:sz="8" w:space="0" w:color="auto"/>
            </w:tcBorders>
            <w:shd w:val="clear" w:color="auto" w:fill="auto"/>
            <w:hideMark/>
          </w:tcPr>
          <w:p w:rsidR="00AD3E0E" w:rsidRPr="00AD3E0E" w:rsidRDefault="00AD3E0E">
            <w:pPr>
              <w:rPr>
                <w:rFonts w:ascii="Arial" w:hAnsi="Arial" w:cs="Arial"/>
                <w:color w:val="000000" w:themeColor="text1"/>
                <w:sz w:val="20"/>
                <w:szCs w:val="20"/>
              </w:rPr>
            </w:pPr>
            <w:r w:rsidRPr="00AD3E0E">
              <w:rPr>
                <w:rFonts w:ascii="Arial" w:hAnsi="Arial" w:cs="Arial"/>
                <w:color w:val="000000" w:themeColor="text1"/>
                <w:sz w:val="20"/>
                <w:szCs w:val="20"/>
              </w:rPr>
              <w:t> </w:t>
            </w:r>
          </w:p>
        </w:tc>
      </w:tr>
    </w:tbl>
    <w:p w:rsidR="00AD3E0E" w:rsidRPr="00AD3E0E" w:rsidRDefault="00AD3E0E" w:rsidP="001E0289">
      <w:pPr>
        <w:rPr>
          <w:color w:val="000000" w:themeColor="text1"/>
        </w:rPr>
      </w:pPr>
    </w:p>
    <w:p w:rsidR="00AD3E0E" w:rsidRPr="00AD3E0E" w:rsidRDefault="00AD3E0E" w:rsidP="001E0289">
      <w:pPr>
        <w:rPr>
          <w:color w:val="000000" w:themeColor="text1"/>
        </w:rPr>
      </w:pPr>
    </w:p>
    <w:p w:rsidR="00AD3E0E" w:rsidRPr="00AD3E0E" w:rsidRDefault="00135EFA" w:rsidP="00AD3E0E">
      <w:pPr>
        <w:rPr>
          <w:color w:val="000000" w:themeColor="text1"/>
        </w:rPr>
      </w:pPr>
      <w:r>
        <w:rPr>
          <w:bCs/>
          <w:color w:val="000000" w:themeColor="text1"/>
        </w:rPr>
        <w:lastRenderedPageBreak/>
        <w:t>Table 4-2 Instrument I</w:t>
      </w:r>
      <w:r w:rsidR="00AD3E0E" w:rsidRPr="00AD3E0E">
        <w:rPr>
          <w:bCs/>
          <w:color w:val="000000" w:themeColor="text1"/>
        </w:rPr>
        <w:t>nventory</w:t>
      </w:r>
      <w:r w:rsidR="00AD3E0E" w:rsidRPr="00AD3E0E">
        <w:rPr>
          <w:color w:val="000000" w:themeColor="text1"/>
        </w:rPr>
        <w:t xml:space="preserve"> </w:t>
      </w:r>
      <w:r>
        <w:rPr>
          <w:color w:val="000000" w:themeColor="text1"/>
        </w:rPr>
        <w:t xml:space="preserve">for 2015 </w:t>
      </w:r>
      <w:r w:rsidR="00AD3E0E" w:rsidRPr="00AD3E0E">
        <w:rPr>
          <w:color w:val="000000" w:themeColor="text1"/>
        </w:rPr>
        <w:t xml:space="preserve">(cont’d) </w:t>
      </w:r>
    </w:p>
    <w:tbl>
      <w:tblPr>
        <w:tblW w:w="9160" w:type="dxa"/>
        <w:tblInd w:w="98" w:type="dxa"/>
        <w:tblLook w:val="04A0" w:firstRow="1" w:lastRow="0" w:firstColumn="1" w:lastColumn="0" w:noHBand="0" w:noVBand="1"/>
      </w:tblPr>
      <w:tblGrid>
        <w:gridCol w:w="1880"/>
        <w:gridCol w:w="2920"/>
        <w:gridCol w:w="2560"/>
        <w:gridCol w:w="1800"/>
      </w:tblGrid>
      <w:tr w:rsidR="00AD3E0E" w:rsidRPr="00AD3E0E" w:rsidTr="00AD3E0E">
        <w:trPr>
          <w:trHeight w:val="210"/>
        </w:trPr>
        <w:tc>
          <w:tcPr>
            <w:tcW w:w="1880" w:type="dxa"/>
            <w:tcBorders>
              <w:top w:val="single" w:sz="4" w:space="0" w:color="auto"/>
              <w:left w:val="single" w:sz="8" w:space="0" w:color="auto"/>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i</w:t>
            </w:r>
          </w:p>
        </w:tc>
        <w:tc>
          <w:tcPr>
            <w:tcW w:w="2920" w:type="dxa"/>
            <w:tcBorders>
              <w:top w:val="single" w:sz="4" w:space="0" w:color="auto"/>
              <w:left w:val="nil"/>
              <w:bottom w:val="nil"/>
              <w:right w:val="single" w:sz="4"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560" w:type="dxa"/>
            <w:tcBorders>
              <w:top w:val="single" w:sz="4" w:space="0" w:color="auto"/>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0" w:type="dxa"/>
            <w:tcBorders>
              <w:top w:val="single" w:sz="4" w:space="0" w:color="auto"/>
              <w:left w:val="single" w:sz="4" w:space="0" w:color="auto"/>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r>
      <w:tr w:rsidR="00AD3E0E" w:rsidRPr="00AD3E0E" w:rsidTr="00AD3E0E">
        <w:trPr>
          <w:trHeight w:val="225"/>
        </w:trPr>
        <w:tc>
          <w:tcPr>
            <w:tcW w:w="1880" w:type="dxa"/>
            <w:vMerge w:val="restart"/>
            <w:tcBorders>
              <w:top w:val="nil"/>
              <w:left w:val="single" w:sz="8" w:space="0" w:color="auto"/>
              <w:bottom w:val="single" w:sz="4" w:space="0" w:color="000000"/>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Engage in life-long learning</w:t>
            </w:r>
          </w:p>
        </w:tc>
        <w:tc>
          <w:tcPr>
            <w:tcW w:w="2920" w:type="dxa"/>
            <w:tcBorders>
              <w:top w:val="nil"/>
              <w:left w:val="nil"/>
              <w:bottom w:val="nil"/>
              <w:right w:val="single" w:sz="4" w:space="0" w:color="auto"/>
            </w:tcBorders>
            <w:shd w:val="clear" w:color="auto" w:fill="auto"/>
            <w:noWrap/>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321</w:t>
            </w:r>
            <w:r w:rsidRPr="00AD3E0E">
              <w:rPr>
                <w:rFonts w:ascii="Arial" w:hAnsi="Arial" w:cs="Arial"/>
                <w:color w:val="000000" w:themeColor="text1"/>
                <w:sz w:val="16"/>
                <w:szCs w:val="16"/>
              </w:rPr>
              <w:t xml:space="preserve"> - (S-odd)</w:t>
            </w:r>
          </w:p>
        </w:tc>
        <w:tc>
          <w:tcPr>
            <w:tcW w:w="2560" w:type="dxa"/>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1800" w:type="dxa"/>
            <w:tcBorders>
              <w:top w:val="nil"/>
              <w:left w:val="nil"/>
              <w:bottom w:val="nil"/>
              <w:right w:val="single" w:sz="8"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r>
      <w:tr w:rsidR="00AD3E0E" w:rsidRPr="00AD3E0E" w:rsidTr="00AD3E0E">
        <w:trPr>
          <w:trHeight w:val="210"/>
        </w:trPr>
        <w:tc>
          <w:tcPr>
            <w:tcW w:w="1880" w:type="dxa"/>
            <w:vMerge/>
            <w:tcBorders>
              <w:top w:val="nil"/>
              <w:left w:val="single" w:sz="8" w:space="0" w:color="auto"/>
              <w:bottom w:val="single" w:sz="4" w:space="0" w:color="000000"/>
              <w:right w:val="single" w:sz="4" w:space="0" w:color="auto"/>
            </w:tcBorders>
            <w:vAlign w:val="center"/>
            <w:hideMark/>
          </w:tcPr>
          <w:p w:rsidR="00AD3E0E" w:rsidRPr="00AD3E0E" w:rsidRDefault="00AD3E0E">
            <w:pPr>
              <w:rPr>
                <w:rFonts w:ascii="Arial" w:hAnsi="Arial" w:cs="Arial"/>
                <w:color w:val="000000" w:themeColor="text1"/>
                <w:sz w:val="16"/>
                <w:szCs w:val="16"/>
              </w:rPr>
            </w:pPr>
          </w:p>
        </w:tc>
        <w:tc>
          <w:tcPr>
            <w:tcW w:w="2920" w:type="dxa"/>
            <w:tcBorders>
              <w:top w:val="nil"/>
              <w:left w:val="nil"/>
              <w:bottom w:val="single" w:sz="4" w:space="0" w:color="auto"/>
              <w:right w:val="single" w:sz="4"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xml:space="preserve">.  Cognitive </w:t>
            </w:r>
            <w:proofErr w:type="spellStart"/>
            <w:r w:rsidRPr="00AD3E0E">
              <w:rPr>
                <w:rFonts w:ascii="Arial" w:hAnsi="Arial" w:cs="Arial"/>
                <w:color w:val="000000" w:themeColor="text1"/>
                <w:sz w:val="16"/>
                <w:szCs w:val="16"/>
              </w:rPr>
              <w:t>Devel</w:t>
            </w:r>
            <w:proofErr w:type="spellEnd"/>
            <w:r w:rsidRPr="00AD3E0E">
              <w:rPr>
                <w:rFonts w:ascii="Arial" w:hAnsi="Arial" w:cs="Arial"/>
                <w:color w:val="000000" w:themeColor="text1"/>
                <w:sz w:val="16"/>
                <w:szCs w:val="16"/>
              </w:rPr>
              <w:t xml:space="preserve"> Writing Assignment</w:t>
            </w:r>
          </w:p>
        </w:tc>
        <w:tc>
          <w:tcPr>
            <w:tcW w:w="2560" w:type="dxa"/>
            <w:tcBorders>
              <w:top w:val="nil"/>
              <w:left w:val="nil"/>
              <w:bottom w:val="single" w:sz="4" w:space="0" w:color="auto"/>
              <w:right w:val="nil"/>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Local Exam</w:t>
            </w:r>
          </w:p>
        </w:tc>
        <w:tc>
          <w:tcPr>
            <w:tcW w:w="1800" w:type="dxa"/>
            <w:tcBorders>
              <w:top w:val="nil"/>
              <w:left w:val="single" w:sz="4" w:space="0" w:color="auto"/>
              <w:bottom w:val="single" w:sz="4" w:space="0" w:color="auto"/>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Senior Survey</w:t>
            </w:r>
          </w:p>
        </w:tc>
      </w:tr>
      <w:tr w:rsidR="00AD3E0E" w:rsidRPr="00AD3E0E" w:rsidTr="00AD3E0E">
        <w:trPr>
          <w:trHeight w:val="210"/>
        </w:trPr>
        <w:tc>
          <w:tcPr>
            <w:tcW w:w="1880" w:type="dxa"/>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j</w:t>
            </w:r>
          </w:p>
        </w:tc>
        <w:tc>
          <w:tcPr>
            <w:tcW w:w="2920" w:type="dxa"/>
            <w:tcBorders>
              <w:top w:val="nil"/>
              <w:left w:val="nil"/>
              <w:bottom w:val="nil"/>
              <w:right w:val="single" w:sz="4"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560"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0" w:type="dxa"/>
            <w:tcBorders>
              <w:top w:val="nil"/>
              <w:left w:val="single" w:sz="4" w:space="0" w:color="auto"/>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r>
      <w:tr w:rsidR="00AD3E0E" w:rsidRPr="00AD3E0E" w:rsidTr="00AD3E0E">
        <w:trPr>
          <w:trHeight w:val="210"/>
        </w:trPr>
        <w:tc>
          <w:tcPr>
            <w:tcW w:w="1880" w:type="dxa"/>
            <w:vMerge w:val="restart"/>
            <w:tcBorders>
              <w:top w:val="nil"/>
              <w:left w:val="single" w:sz="8" w:space="0" w:color="auto"/>
              <w:bottom w:val="single" w:sz="4" w:space="0" w:color="000000"/>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Know contemporary issues</w:t>
            </w:r>
          </w:p>
        </w:tc>
        <w:tc>
          <w:tcPr>
            <w:tcW w:w="2920" w:type="dxa"/>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321</w:t>
            </w:r>
            <w:r w:rsidRPr="00AD3E0E">
              <w:rPr>
                <w:rFonts w:ascii="Arial" w:hAnsi="Arial" w:cs="Arial"/>
                <w:color w:val="000000" w:themeColor="text1"/>
                <w:sz w:val="16"/>
                <w:szCs w:val="16"/>
              </w:rPr>
              <w:t xml:space="preserve"> - (S-odd)</w:t>
            </w:r>
          </w:p>
        </w:tc>
        <w:tc>
          <w:tcPr>
            <w:tcW w:w="2560" w:type="dxa"/>
            <w:tcBorders>
              <w:top w:val="nil"/>
              <w:left w:val="nil"/>
              <w:bottom w:val="nil"/>
              <w:right w:val="nil"/>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1800" w:type="dxa"/>
            <w:tcBorders>
              <w:top w:val="nil"/>
              <w:left w:val="single" w:sz="4" w:space="0" w:color="auto"/>
              <w:bottom w:val="nil"/>
              <w:right w:val="single" w:sz="8"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r>
      <w:tr w:rsidR="00AD3E0E" w:rsidRPr="00AD3E0E" w:rsidTr="00AD3E0E">
        <w:trPr>
          <w:trHeight w:val="210"/>
        </w:trPr>
        <w:tc>
          <w:tcPr>
            <w:tcW w:w="1880" w:type="dxa"/>
            <w:vMerge/>
            <w:tcBorders>
              <w:top w:val="nil"/>
              <w:left w:val="single" w:sz="8" w:space="0" w:color="auto"/>
              <w:bottom w:val="single" w:sz="4" w:space="0" w:color="000000"/>
              <w:right w:val="single" w:sz="4" w:space="0" w:color="auto"/>
            </w:tcBorders>
            <w:vAlign w:val="center"/>
            <w:hideMark/>
          </w:tcPr>
          <w:p w:rsidR="00AD3E0E" w:rsidRPr="00AD3E0E" w:rsidRDefault="00AD3E0E">
            <w:pPr>
              <w:rPr>
                <w:rFonts w:ascii="Arial" w:hAnsi="Arial" w:cs="Arial"/>
                <w:color w:val="000000" w:themeColor="text1"/>
                <w:sz w:val="16"/>
                <w:szCs w:val="16"/>
              </w:rPr>
            </w:pPr>
          </w:p>
        </w:tc>
        <w:tc>
          <w:tcPr>
            <w:tcW w:w="2920" w:type="dxa"/>
            <w:tcBorders>
              <w:top w:val="nil"/>
              <w:left w:val="nil"/>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xml:space="preserve">.  </w:t>
            </w:r>
            <w:proofErr w:type="spellStart"/>
            <w:r w:rsidRPr="00AD3E0E">
              <w:rPr>
                <w:rFonts w:ascii="Arial" w:hAnsi="Arial" w:cs="Arial"/>
                <w:color w:val="000000" w:themeColor="text1"/>
                <w:sz w:val="16"/>
                <w:szCs w:val="16"/>
              </w:rPr>
              <w:t>Pyromet</w:t>
            </w:r>
            <w:proofErr w:type="spellEnd"/>
            <w:r w:rsidRPr="00AD3E0E">
              <w:rPr>
                <w:rFonts w:ascii="Arial" w:hAnsi="Arial" w:cs="Arial"/>
                <w:color w:val="000000" w:themeColor="text1"/>
                <w:sz w:val="16"/>
                <w:szCs w:val="16"/>
              </w:rPr>
              <w:t xml:space="preserve"> Processing Issues</w:t>
            </w:r>
          </w:p>
        </w:tc>
        <w:tc>
          <w:tcPr>
            <w:tcW w:w="2560" w:type="dxa"/>
            <w:tcBorders>
              <w:top w:val="nil"/>
              <w:left w:val="nil"/>
              <w:bottom w:val="nil"/>
              <w:right w:val="nil"/>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Local Exam</w:t>
            </w:r>
          </w:p>
        </w:tc>
        <w:tc>
          <w:tcPr>
            <w:tcW w:w="1800" w:type="dxa"/>
            <w:tcBorders>
              <w:top w:val="nil"/>
              <w:left w:val="single" w:sz="4" w:space="0" w:color="auto"/>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Senior Survey</w:t>
            </w:r>
          </w:p>
        </w:tc>
      </w:tr>
      <w:tr w:rsidR="00AD3E0E" w:rsidRPr="00AD3E0E" w:rsidTr="00AD3E0E">
        <w:trPr>
          <w:trHeight w:val="210"/>
        </w:trPr>
        <w:tc>
          <w:tcPr>
            <w:tcW w:w="1880" w:type="dxa"/>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k</w:t>
            </w:r>
          </w:p>
        </w:tc>
        <w:tc>
          <w:tcPr>
            <w:tcW w:w="2920" w:type="dxa"/>
            <w:tcBorders>
              <w:top w:val="single" w:sz="4" w:space="0" w:color="auto"/>
              <w:left w:val="nil"/>
              <w:bottom w:val="nil"/>
              <w:right w:val="single" w:sz="4"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560" w:type="dxa"/>
            <w:tcBorders>
              <w:top w:val="single" w:sz="4" w:space="0" w:color="auto"/>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0" w:type="dxa"/>
            <w:tcBorders>
              <w:top w:val="single" w:sz="4" w:space="0" w:color="auto"/>
              <w:left w:val="single" w:sz="4" w:space="0" w:color="auto"/>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r>
      <w:tr w:rsidR="00AD3E0E" w:rsidRPr="00AD3E0E" w:rsidTr="00AD3E0E">
        <w:trPr>
          <w:trHeight w:val="270"/>
        </w:trPr>
        <w:tc>
          <w:tcPr>
            <w:tcW w:w="1880" w:type="dxa"/>
            <w:vMerge w:val="restart"/>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Use engineering techniques, skills, and tools</w:t>
            </w:r>
          </w:p>
        </w:tc>
        <w:tc>
          <w:tcPr>
            <w:tcW w:w="2920" w:type="dxa"/>
            <w:tcBorders>
              <w:top w:val="nil"/>
              <w:left w:val="nil"/>
              <w:bottom w:val="nil"/>
              <w:right w:val="single" w:sz="4" w:space="0" w:color="auto"/>
            </w:tcBorders>
            <w:shd w:val="clear" w:color="auto" w:fill="auto"/>
            <w:noWrap/>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220</w:t>
            </w:r>
            <w:r w:rsidRPr="00AD3E0E">
              <w:rPr>
                <w:rFonts w:ascii="Arial" w:hAnsi="Arial" w:cs="Arial"/>
                <w:color w:val="000000" w:themeColor="text1"/>
                <w:sz w:val="16"/>
                <w:szCs w:val="16"/>
              </w:rPr>
              <w:t xml:space="preserve"> - (S)</w:t>
            </w:r>
          </w:p>
        </w:tc>
        <w:tc>
          <w:tcPr>
            <w:tcW w:w="2560" w:type="dxa"/>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c>
          <w:tcPr>
            <w:tcW w:w="1800" w:type="dxa"/>
            <w:tcBorders>
              <w:top w:val="nil"/>
              <w:left w:val="nil"/>
              <w:bottom w:val="nil"/>
              <w:right w:val="single" w:sz="8"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465 - (S)</w:t>
            </w:r>
          </w:p>
        </w:tc>
      </w:tr>
      <w:tr w:rsidR="00AD3E0E" w:rsidRPr="00AD3E0E" w:rsidTr="00AD3E0E">
        <w:trPr>
          <w:trHeight w:val="210"/>
        </w:trPr>
        <w:tc>
          <w:tcPr>
            <w:tcW w:w="1880" w:type="dxa"/>
            <w:vMerge/>
            <w:tcBorders>
              <w:top w:val="nil"/>
              <w:left w:val="single" w:sz="8" w:space="0" w:color="auto"/>
              <w:bottom w:val="nil"/>
              <w:right w:val="single" w:sz="4" w:space="0" w:color="auto"/>
            </w:tcBorders>
            <w:vAlign w:val="center"/>
            <w:hideMark/>
          </w:tcPr>
          <w:p w:rsidR="00AD3E0E" w:rsidRPr="00AD3E0E" w:rsidRDefault="00AD3E0E">
            <w:pPr>
              <w:rPr>
                <w:rFonts w:ascii="Arial" w:hAnsi="Arial" w:cs="Arial"/>
                <w:color w:val="000000" w:themeColor="text1"/>
                <w:sz w:val="16"/>
                <w:szCs w:val="16"/>
              </w:rPr>
            </w:pPr>
          </w:p>
        </w:tc>
        <w:tc>
          <w:tcPr>
            <w:tcW w:w="2920" w:type="dxa"/>
            <w:tcBorders>
              <w:top w:val="nil"/>
              <w:left w:val="nil"/>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Microtrack Lab Report</w:t>
            </w:r>
          </w:p>
        </w:tc>
        <w:tc>
          <w:tcPr>
            <w:tcW w:w="2560" w:type="dxa"/>
            <w:tcBorders>
              <w:top w:val="nil"/>
              <w:left w:val="nil"/>
              <w:bottom w:val="nil"/>
              <w:right w:val="nil"/>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Local Exam</w:t>
            </w:r>
          </w:p>
        </w:tc>
        <w:tc>
          <w:tcPr>
            <w:tcW w:w="1800" w:type="dxa"/>
            <w:tcBorders>
              <w:top w:val="nil"/>
              <w:left w:val="single" w:sz="4" w:space="0" w:color="auto"/>
              <w:bottom w:val="nil"/>
              <w:right w:val="single" w:sz="8"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Senior Survey</w:t>
            </w:r>
          </w:p>
        </w:tc>
      </w:tr>
      <w:tr w:rsidR="00AD3E0E" w:rsidRPr="00AD3E0E" w:rsidTr="00AD3E0E">
        <w:trPr>
          <w:trHeight w:val="210"/>
        </w:trPr>
        <w:tc>
          <w:tcPr>
            <w:tcW w:w="1880" w:type="dxa"/>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920" w:type="dxa"/>
            <w:tcBorders>
              <w:top w:val="nil"/>
              <w:left w:val="nil"/>
              <w:bottom w:val="nil"/>
              <w:right w:val="single" w:sz="4" w:space="0" w:color="auto"/>
            </w:tcBorders>
            <w:shd w:val="clear" w:color="auto" w:fill="auto"/>
            <w:noWrap/>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320</w:t>
            </w:r>
            <w:r w:rsidRPr="00AD3E0E">
              <w:rPr>
                <w:rFonts w:ascii="Arial" w:hAnsi="Arial" w:cs="Arial"/>
                <w:color w:val="000000" w:themeColor="text1"/>
                <w:sz w:val="16"/>
                <w:szCs w:val="16"/>
              </w:rPr>
              <w:t xml:space="preserve"> - (F)</w:t>
            </w:r>
          </w:p>
        </w:tc>
        <w:tc>
          <w:tcPr>
            <w:tcW w:w="2560" w:type="dxa"/>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 </w:t>
            </w:r>
          </w:p>
        </w:tc>
        <w:tc>
          <w:tcPr>
            <w:tcW w:w="1800" w:type="dxa"/>
            <w:tcBorders>
              <w:top w:val="nil"/>
              <w:left w:val="nil"/>
              <w:bottom w:val="nil"/>
              <w:right w:val="single" w:sz="8" w:space="0" w:color="auto"/>
            </w:tcBorders>
            <w:shd w:val="clear" w:color="auto" w:fill="auto"/>
            <w:hideMark/>
          </w:tcPr>
          <w:p w:rsidR="00AD3E0E" w:rsidRPr="00AD3E0E" w:rsidRDefault="00AD3E0E">
            <w:pPr>
              <w:rPr>
                <w:rFonts w:ascii="Arial" w:hAnsi="Arial" w:cs="Arial"/>
                <w:color w:val="000000" w:themeColor="text1"/>
                <w:sz w:val="20"/>
                <w:szCs w:val="20"/>
              </w:rPr>
            </w:pPr>
            <w:r w:rsidRPr="00AD3E0E">
              <w:rPr>
                <w:rFonts w:ascii="Arial" w:hAnsi="Arial" w:cs="Arial"/>
                <w:color w:val="000000" w:themeColor="text1"/>
                <w:sz w:val="20"/>
                <w:szCs w:val="20"/>
              </w:rPr>
              <w:t> </w:t>
            </w:r>
          </w:p>
        </w:tc>
      </w:tr>
      <w:tr w:rsidR="00AD3E0E" w:rsidRPr="00AD3E0E" w:rsidTr="00AD3E0E">
        <w:trPr>
          <w:trHeight w:val="210"/>
        </w:trPr>
        <w:tc>
          <w:tcPr>
            <w:tcW w:w="1880" w:type="dxa"/>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920" w:type="dxa"/>
            <w:tcBorders>
              <w:top w:val="nil"/>
              <w:left w:val="nil"/>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ThermoCalc</w:t>
            </w:r>
          </w:p>
        </w:tc>
        <w:tc>
          <w:tcPr>
            <w:tcW w:w="2560" w:type="dxa"/>
            <w:tcBorders>
              <w:top w:val="nil"/>
              <w:left w:val="nil"/>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0" w:type="dxa"/>
            <w:tcBorders>
              <w:top w:val="nil"/>
              <w:left w:val="nil"/>
              <w:bottom w:val="nil"/>
              <w:right w:val="single" w:sz="8" w:space="0" w:color="auto"/>
            </w:tcBorders>
            <w:shd w:val="clear" w:color="auto" w:fill="auto"/>
            <w:hideMark/>
          </w:tcPr>
          <w:p w:rsidR="00AD3E0E" w:rsidRPr="00AD3E0E" w:rsidRDefault="00AD3E0E">
            <w:pPr>
              <w:rPr>
                <w:rFonts w:ascii="Arial" w:hAnsi="Arial" w:cs="Arial"/>
                <w:color w:val="000000" w:themeColor="text1"/>
                <w:sz w:val="20"/>
                <w:szCs w:val="20"/>
              </w:rPr>
            </w:pPr>
            <w:r w:rsidRPr="00AD3E0E">
              <w:rPr>
                <w:rFonts w:ascii="Arial" w:hAnsi="Arial" w:cs="Arial"/>
                <w:color w:val="000000" w:themeColor="text1"/>
                <w:sz w:val="20"/>
                <w:szCs w:val="20"/>
              </w:rPr>
              <w:t> </w:t>
            </w:r>
          </w:p>
        </w:tc>
      </w:tr>
      <w:tr w:rsidR="00AD3E0E" w:rsidRPr="00AD3E0E" w:rsidTr="00AD3E0E">
        <w:trPr>
          <w:trHeight w:val="210"/>
        </w:trPr>
        <w:tc>
          <w:tcPr>
            <w:tcW w:w="1880" w:type="dxa"/>
            <w:tcBorders>
              <w:top w:val="nil"/>
              <w:left w:val="single" w:sz="8" w:space="0" w:color="auto"/>
              <w:bottom w:val="nil"/>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920" w:type="dxa"/>
            <w:tcBorders>
              <w:top w:val="nil"/>
              <w:left w:val="nil"/>
              <w:bottom w:val="nil"/>
              <w:right w:val="single" w:sz="4" w:space="0" w:color="auto"/>
            </w:tcBorders>
            <w:shd w:val="clear" w:color="auto" w:fill="auto"/>
            <w:hideMark/>
          </w:tcPr>
          <w:p w:rsidR="00AD3E0E" w:rsidRPr="00AD3E0E" w:rsidRDefault="00AD3E0E">
            <w:pPr>
              <w:rPr>
                <w:rFonts w:ascii="Arial" w:hAnsi="Arial" w:cs="Arial"/>
                <w:b/>
                <w:bCs/>
                <w:color w:val="000000" w:themeColor="text1"/>
                <w:sz w:val="16"/>
                <w:szCs w:val="16"/>
              </w:rPr>
            </w:pPr>
            <w:r w:rsidRPr="00AD3E0E">
              <w:rPr>
                <w:rFonts w:ascii="Arial" w:hAnsi="Arial" w:cs="Arial"/>
                <w:b/>
                <w:bCs/>
                <w:color w:val="000000" w:themeColor="text1"/>
                <w:sz w:val="16"/>
                <w:szCs w:val="16"/>
              </w:rPr>
              <w:t>MET 321</w:t>
            </w:r>
            <w:r w:rsidRPr="00AD3E0E">
              <w:rPr>
                <w:rFonts w:ascii="Arial" w:hAnsi="Arial" w:cs="Arial"/>
                <w:color w:val="000000" w:themeColor="text1"/>
                <w:sz w:val="16"/>
                <w:szCs w:val="16"/>
              </w:rPr>
              <w:t xml:space="preserve"> - (S-odd)</w:t>
            </w:r>
          </w:p>
        </w:tc>
        <w:tc>
          <w:tcPr>
            <w:tcW w:w="2560" w:type="dxa"/>
            <w:tcBorders>
              <w:top w:val="nil"/>
              <w:left w:val="nil"/>
              <w:bottom w:val="nil"/>
              <w:right w:val="nil"/>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0" w:type="dxa"/>
            <w:tcBorders>
              <w:top w:val="nil"/>
              <w:left w:val="single" w:sz="4" w:space="0" w:color="auto"/>
              <w:bottom w:val="nil"/>
              <w:right w:val="single" w:sz="8" w:space="0" w:color="auto"/>
            </w:tcBorders>
            <w:shd w:val="clear" w:color="auto" w:fill="auto"/>
            <w:hideMark/>
          </w:tcPr>
          <w:p w:rsidR="00AD3E0E" w:rsidRPr="00AD3E0E" w:rsidRDefault="00AD3E0E">
            <w:pPr>
              <w:rPr>
                <w:rFonts w:ascii="Arial" w:hAnsi="Arial" w:cs="Arial"/>
                <w:color w:val="000000" w:themeColor="text1"/>
                <w:sz w:val="20"/>
                <w:szCs w:val="20"/>
              </w:rPr>
            </w:pPr>
            <w:r w:rsidRPr="00AD3E0E">
              <w:rPr>
                <w:rFonts w:ascii="Arial" w:hAnsi="Arial" w:cs="Arial"/>
                <w:color w:val="000000" w:themeColor="text1"/>
                <w:sz w:val="20"/>
                <w:szCs w:val="20"/>
              </w:rPr>
              <w:t> </w:t>
            </w:r>
          </w:p>
        </w:tc>
      </w:tr>
      <w:tr w:rsidR="00AD3E0E" w:rsidRPr="00AD3E0E" w:rsidTr="00AD3E0E">
        <w:trPr>
          <w:trHeight w:val="210"/>
        </w:trPr>
        <w:tc>
          <w:tcPr>
            <w:tcW w:w="1880" w:type="dxa"/>
            <w:tcBorders>
              <w:top w:val="nil"/>
              <w:left w:val="single" w:sz="8" w:space="0" w:color="auto"/>
              <w:bottom w:val="single" w:sz="8" w:space="0" w:color="auto"/>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2920" w:type="dxa"/>
            <w:tcBorders>
              <w:top w:val="nil"/>
              <w:left w:val="nil"/>
              <w:bottom w:val="single" w:sz="8" w:space="0" w:color="auto"/>
              <w:right w:val="single" w:sz="4" w:space="0" w:color="auto"/>
            </w:tcBorders>
            <w:shd w:val="clear" w:color="auto" w:fill="auto"/>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Excel Worksheets</w:t>
            </w:r>
          </w:p>
        </w:tc>
        <w:tc>
          <w:tcPr>
            <w:tcW w:w="2560" w:type="dxa"/>
            <w:tcBorders>
              <w:top w:val="nil"/>
              <w:left w:val="nil"/>
              <w:bottom w:val="single" w:sz="8" w:space="0" w:color="auto"/>
              <w:right w:val="single" w:sz="4" w:space="0" w:color="auto"/>
            </w:tcBorders>
            <w:shd w:val="clear" w:color="auto" w:fill="auto"/>
            <w:noWrap/>
            <w:hideMark/>
          </w:tcPr>
          <w:p w:rsidR="00AD3E0E" w:rsidRPr="00AD3E0E" w:rsidRDefault="00AD3E0E">
            <w:pPr>
              <w:rPr>
                <w:rFonts w:ascii="Arial" w:hAnsi="Arial" w:cs="Arial"/>
                <w:color w:val="000000" w:themeColor="text1"/>
                <w:sz w:val="16"/>
                <w:szCs w:val="16"/>
              </w:rPr>
            </w:pPr>
            <w:r w:rsidRPr="00AD3E0E">
              <w:rPr>
                <w:rFonts w:ascii="Arial" w:hAnsi="Arial" w:cs="Arial"/>
                <w:color w:val="000000" w:themeColor="text1"/>
                <w:sz w:val="16"/>
                <w:szCs w:val="16"/>
              </w:rPr>
              <w:t> </w:t>
            </w:r>
          </w:p>
        </w:tc>
        <w:tc>
          <w:tcPr>
            <w:tcW w:w="1800" w:type="dxa"/>
            <w:tcBorders>
              <w:top w:val="nil"/>
              <w:left w:val="nil"/>
              <w:bottom w:val="single" w:sz="8" w:space="0" w:color="auto"/>
              <w:right w:val="single" w:sz="8" w:space="0" w:color="auto"/>
            </w:tcBorders>
            <w:shd w:val="clear" w:color="auto" w:fill="auto"/>
            <w:hideMark/>
          </w:tcPr>
          <w:p w:rsidR="00AD3E0E" w:rsidRPr="00AD3E0E" w:rsidRDefault="00AD3E0E">
            <w:pPr>
              <w:rPr>
                <w:rFonts w:ascii="Arial" w:hAnsi="Arial" w:cs="Arial"/>
                <w:color w:val="000000" w:themeColor="text1"/>
                <w:sz w:val="20"/>
                <w:szCs w:val="20"/>
              </w:rPr>
            </w:pPr>
            <w:r w:rsidRPr="00AD3E0E">
              <w:rPr>
                <w:rFonts w:ascii="Arial" w:hAnsi="Arial" w:cs="Arial"/>
                <w:color w:val="000000" w:themeColor="text1"/>
                <w:sz w:val="20"/>
                <w:szCs w:val="20"/>
              </w:rPr>
              <w:t> </w:t>
            </w:r>
          </w:p>
        </w:tc>
      </w:tr>
      <w:tr w:rsidR="00AD3E0E" w:rsidTr="00AD3E0E">
        <w:trPr>
          <w:trHeight w:val="210"/>
        </w:trPr>
        <w:tc>
          <w:tcPr>
            <w:tcW w:w="1880" w:type="dxa"/>
            <w:tcBorders>
              <w:top w:val="nil"/>
              <w:left w:val="nil"/>
              <w:bottom w:val="nil"/>
              <w:right w:val="nil"/>
            </w:tcBorders>
            <w:shd w:val="clear" w:color="auto" w:fill="auto"/>
            <w:hideMark/>
          </w:tcPr>
          <w:p w:rsidR="00AD3E0E" w:rsidRDefault="00AD3E0E">
            <w:pPr>
              <w:rPr>
                <w:rFonts w:ascii="Arial" w:hAnsi="Arial" w:cs="Arial"/>
                <w:color w:val="0000FF"/>
                <w:sz w:val="16"/>
                <w:szCs w:val="16"/>
              </w:rPr>
            </w:pPr>
          </w:p>
        </w:tc>
        <w:tc>
          <w:tcPr>
            <w:tcW w:w="2920" w:type="dxa"/>
            <w:tcBorders>
              <w:top w:val="nil"/>
              <w:left w:val="nil"/>
              <w:bottom w:val="nil"/>
              <w:right w:val="nil"/>
            </w:tcBorders>
            <w:shd w:val="clear" w:color="auto" w:fill="auto"/>
            <w:noWrap/>
            <w:hideMark/>
          </w:tcPr>
          <w:p w:rsidR="00AD3E0E" w:rsidRDefault="00AD3E0E">
            <w:pPr>
              <w:rPr>
                <w:rFonts w:ascii="Arial" w:hAnsi="Arial" w:cs="Arial"/>
                <w:color w:val="0000FF"/>
                <w:sz w:val="16"/>
                <w:szCs w:val="16"/>
              </w:rPr>
            </w:pPr>
          </w:p>
        </w:tc>
        <w:tc>
          <w:tcPr>
            <w:tcW w:w="2560" w:type="dxa"/>
            <w:tcBorders>
              <w:top w:val="nil"/>
              <w:left w:val="nil"/>
              <w:bottom w:val="nil"/>
              <w:right w:val="nil"/>
            </w:tcBorders>
            <w:shd w:val="clear" w:color="auto" w:fill="auto"/>
            <w:noWrap/>
            <w:hideMark/>
          </w:tcPr>
          <w:p w:rsidR="00AD3E0E" w:rsidRDefault="00AD3E0E">
            <w:pPr>
              <w:rPr>
                <w:rFonts w:ascii="Arial" w:hAnsi="Arial" w:cs="Arial"/>
                <w:color w:val="0000FF"/>
                <w:sz w:val="16"/>
                <w:szCs w:val="16"/>
              </w:rPr>
            </w:pPr>
          </w:p>
        </w:tc>
        <w:tc>
          <w:tcPr>
            <w:tcW w:w="1800" w:type="dxa"/>
            <w:tcBorders>
              <w:top w:val="nil"/>
              <w:left w:val="nil"/>
              <w:bottom w:val="nil"/>
              <w:right w:val="nil"/>
            </w:tcBorders>
            <w:shd w:val="clear" w:color="auto" w:fill="auto"/>
            <w:noWrap/>
            <w:hideMark/>
          </w:tcPr>
          <w:p w:rsidR="00AD3E0E" w:rsidRDefault="00AD3E0E">
            <w:pPr>
              <w:rPr>
                <w:rFonts w:ascii="Arial" w:hAnsi="Arial" w:cs="Arial"/>
                <w:color w:val="0000FF"/>
                <w:sz w:val="16"/>
                <w:szCs w:val="16"/>
              </w:rPr>
            </w:pPr>
          </w:p>
        </w:tc>
      </w:tr>
    </w:tbl>
    <w:p w:rsidR="00AD3E0E" w:rsidRPr="00AD3E0E" w:rsidRDefault="00AD3E0E" w:rsidP="001E0289">
      <w:pPr>
        <w:rPr>
          <w:color w:val="000000" w:themeColor="text1"/>
        </w:rPr>
      </w:pPr>
    </w:p>
    <w:p w:rsidR="007F23FB" w:rsidRDefault="00E904DF" w:rsidP="00E904DF">
      <w:pPr>
        <w:rPr>
          <w:color w:val="000000" w:themeColor="text1"/>
        </w:rPr>
      </w:pPr>
      <w:proofErr w:type="gramStart"/>
      <w:r w:rsidRPr="001E0289">
        <w:rPr>
          <w:color w:val="000000" w:themeColor="text1"/>
        </w:rPr>
        <w:t>rather</w:t>
      </w:r>
      <w:proofErr w:type="gramEnd"/>
      <w:r w:rsidRPr="001E0289">
        <w:rPr>
          <w:color w:val="000000" w:themeColor="text1"/>
        </w:rPr>
        <w:t xml:space="preserve"> than outcomes.)  As show in </w:t>
      </w:r>
      <w:r w:rsidR="00135EFA">
        <w:rPr>
          <w:color w:val="000000" w:themeColor="text1"/>
        </w:rPr>
        <w:t>Figure 4-</w:t>
      </w:r>
      <w:r w:rsidRPr="001E0289">
        <w:rPr>
          <w:color w:val="000000" w:themeColor="text1"/>
        </w:rPr>
        <w:t>2, the program faculty members meet and review the performance of the students as measured by the assessment of the instruments in the inventory.</w:t>
      </w:r>
    </w:p>
    <w:p w:rsidR="007F23FB" w:rsidRDefault="007F23FB" w:rsidP="00E904DF">
      <w:pPr>
        <w:rPr>
          <w:color w:val="000000" w:themeColor="text1"/>
        </w:rPr>
      </w:pPr>
    </w:p>
    <w:p w:rsidR="007F23FB" w:rsidRPr="001E0289" w:rsidRDefault="007F23FB" w:rsidP="007F23FB">
      <w:pPr>
        <w:rPr>
          <w:color w:val="000000" w:themeColor="text1"/>
        </w:rPr>
      </w:pPr>
      <w:r w:rsidRPr="001E0289">
        <w:rPr>
          <w:color w:val="000000" w:themeColor="text1"/>
        </w:rPr>
        <w:t>The usual practice (except for training new faculty) is for each Outcome Summary to be reviewed b</w:t>
      </w:r>
      <w:r>
        <w:rPr>
          <w:color w:val="000000" w:themeColor="text1"/>
        </w:rPr>
        <w:t xml:space="preserve">y a single faculty member.  The </w:t>
      </w:r>
      <w:r w:rsidRPr="001E0289">
        <w:rPr>
          <w:color w:val="000000" w:themeColor="text1"/>
        </w:rPr>
        <w:t xml:space="preserve">result of the review is a completed Review an example of which is shown in </w:t>
      </w:r>
      <w:r w:rsidR="00135EFA">
        <w:rPr>
          <w:color w:val="000000" w:themeColor="text1"/>
        </w:rPr>
        <w:t>Figure 4-</w:t>
      </w:r>
      <w:r w:rsidRPr="001E0289">
        <w:rPr>
          <w:color w:val="000000" w:themeColor="text1"/>
        </w:rPr>
        <w:t>6. The final step in the review process is for the entire teaching faculty to review all decisions and agree on any needed remedial courses of action.  Of course the action is then implemented into the curriculum of the assessment process as needed.</w:t>
      </w:r>
    </w:p>
    <w:p w:rsidR="007F23FB" w:rsidRPr="001E0289" w:rsidRDefault="007F23FB" w:rsidP="007F23FB">
      <w:pPr>
        <w:rPr>
          <w:color w:val="000000" w:themeColor="text1"/>
        </w:rPr>
      </w:pPr>
    </w:p>
    <w:p w:rsidR="007F23FB" w:rsidRPr="007F23FB" w:rsidRDefault="007F23FB" w:rsidP="007F23FB">
      <w:r w:rsidRPr="001E0289">
        <w:rPr>
          <w:color w:val="000000" w:themeColor="text1"/>
        </w:rPr>
        <w:t xml:space="preserve">The review process may take into consideration as much additional information as the reviewer deems necessary. Certainly the review must take into consideration the previous year’s recommendations, if any.  If the results show consistently high performance, there may be no need to look further into the results; however, large differences </w:t>
      </w:r>
      <w:r>
        <w:rPr>
          <w:color w:val="000000" w:themeColor="text1"/>
        </w:rPr>
        <w:t xml:space="preserve">in </w:t>
      </w:r>
      <w:r w:rsidRPr="001E0289">
        <w:rPr>
          <w:color w:val="000000" w:themeColor="text1"/>
        </w:rPr>
        <w:t>scores among outcomes may require additional analysis.  Each review always consists of two parts: 1) review of curricular effectiveness based on assessed student performance and 2) assessment of the functioning of the assessment system.  The former having implications on curricular change while the latter suggests changes in the means of measurement.</w:t>
      </w:r>
    </w:p>
    <w:p w:rsidR="007F23FB" w:rsidRPr="001E0289" w:rsidRDefault="007F23FB" w:rsidP="007F23FB">
      <w:pPr>
        <w:rPr>
          <w:color w:val="000000" w:themeColor="text1"/>
        </w:rPr>
      </w:pPr>
    </w:p>
    <w:p w:rsidR="007F23FB" w:rsidRDefault="007F23FB" w:rsidP="007F23FB">
      <w:pPr>
        <w:rPr>
          <w:color w:val="000000" w:themeColor="text1"/>
        </w:rPr>
        <w:sectPr w:rsidR="007F23FB" w:rsidSect="00C66028">
          <w:headerReference w:type="default" r:id="rId16"/>
          <w:pgSz w:w="12240" w:h="15840"/>
          <w:pgMar w:top="1440" w:right="1440" w:bottom="1440" w:left="1440" w:header="720" w:footer="720" w:gutter="0"/>
          <w:cols w:space="720"/>
          <w:docGrid w:linePitch="360"/>
        </w:sectPr>
      </w:pPr>
      <w:r w:rsidRPr="001E0289">
        <w:rPr>
          <w:color w:val="000000" w:themeColor="text1"/>
        </w:rPr>
        <w:t xml:space="preserve">Every review of each outcome each year results in one of four possible entries being placed on the review form for both the curriculum and the system review: N, W, A, or C denoting the following: </w:t>
      </w:r>
    </w:p>
    <w:p w:rsidR="007F23FB" w:rsidRPr="001E0289" w:rsidRDefault="007F23FB" w:rsidP="002E72B1">
      <w:pPr>
        <w:pStyle w:val="ListParagraph"/>
        <w:numPr>
          <w:ilvl w:val="0"/>
          <w:numId w:val="2"/>
        </w:numPr>
        <w:rPr>
          <w:color w:val="000000" w:themeColor="text1"/>
        </w:rPr>
      </w:pPr>
      <w:r w:rsidRPr="001E0289">
        <w:rPr>
          <w:color w:val="000000" w:themeColor="text1"/>
        </w:rPr>
        <w:lastRenderedPageBreak/>
        <w:t>N - No action</w:t>
      </w:r>
    </w:p>
    <w:p w:rsidR="007F23FB" w:rsidRPr="001E0289" w:rsidRDefault="007F23FB" w:rsidP="002E72B1">
      <w:pPr>
        <w:pStyle w:val="ListParagraph"/>
        <w:numPr>
          <w:ilvl w:val="0"/>
          <w:numId w:val="2"/>
        </w:numPr>
        <w:rPr>
          <w:color w:val="000000" w:themeColor="text1"/>
        </w:rPr>
      </w:pPr>
      <w:r w:rsidRPr="001E0289">
        <w:rPr>
          <w:color w:val="000000" w:themeColor="text1"/>
        </w:rPr>
        <w:t>W - Watch for possible future action</w:t>
      </w:r>
    </w:p>
    <w:p w:rsidR="007F23FB" w:rsidRPr="001E0289" w:rsidRDefault="007F23FB" w:rsidP="002E72B1">
      <w:pPr>
        <w:pStyle w:val="ListParagraph"/>
        <w:numPr>
          <w:ilvl w:val="0"/>
          <w:numId w:val="2"/>
        </w:numPr>
        <w:rPr>
          <w:color w:val="000000" w:themeColor="text1"/>
        </w:rPr>
      </w:pPr>
      <w:r w:rsidRPr="001E0289">
        <w:rPr>
          <w:color w:val="000000" w:themeColor="text1"/>
        </w:rPr>
        <w:lastRenderedPageBreak/>
        <w:t>A - Action</w:t>
      </w:r>
    </w:p>
    <w:p w:rsidR="007F23FB" w:rsidRPr="001E0289" w:rsidRDefault="007F23FB" w:rsidP="002E72B1">
      <w:pPr>
        <w:pStyle w:val="ListParagraph"/>
        <w:numPr>
          <w:ilvl w:val="0"/>
          <w:numId w:val="2"/>
        </w:numPr>
        <w:rPr>
          <w:color w:val="000000" w:themeColor="text1"/>
        </w:rPr>
      </w:pPr>
      <w:r w:rsidRPr="001E0289">
        <w:rPr>
          <w:color w:val="000000" w:themeColor="text1"/>
        </w:rPr>
        <w:t>C - Comment</w:t>
      </w:r>
    </w:p>
    <w:p w:rsidR="007F23FB" w:rsidRDefault="007F23FB" w:rsidP="007F23FB">
      <w:pPr>
        <w:rPr>
          <w:color w:val="000000" w:themeColor="text1"/>
        </w:rPr>
        <w:sectPr w:rsidR="007F23FB" w:rsidSect="007F23FB">
          <w:type w:val="continuous"/>
          <w:pgSz w:w="12240" w:h="15840"/>
          <w:pgMar w:top="1440" w:right="1440" w:bottom="1440" w:left="1440" w:header="720" w:footer="720" w:gutter="0"/>
          <w:cols w:num="2" w:space="720"/>
          <w:docGrid w:linePitch="360"/>
        </w:sectPr>
      </w:pPr>
    </w:p>
    <w:p w:rsidR="007F23FB" w:rsidRPr="001E0289" w:rsidRDefault="007F23FB" w:rsidP="007F23FB">
      <w:pPr>
        <w:rPr>
          <w:color w:val="000000" w:themeColor="text1"/>
        </w:rPr>
      </w:pPr>
    </w:p>
    <w:p w:rsidR="007F23FB" w:rsidRDefault="007F23FB" w:rsidP="007F23FB">
      <w:pPr>
        <w:rPr>
          <w:color w:val="000000" w:themeColor="text1"/>
        </w:rPr>
      </w:pPr>
      <w:r w:rsidRPr="001E0289">
        <w:rPr>
          <w:color w:val="000000" w:themeColor="text1"/>
        </w:rPr>
        <w:t xml:space="preserve">The last three entries require a written input in the action table on the review form.  If no action is needed, no further description is required.  The review form shows the previous year’s summary statements and requires a summary statement be entered for the current year.  These </w:t>
      </w:r>
    </w:p>
    <w:p w:rsidR="007F23FB" w:rsidRDefault="007F23FB" w:rsidP="007F23FB">
      <w:pPr>
        <w:rPr>
          <w:color w:val="000000" w:themeColor="text1"/>
        </w:rPr>
      </w:pPr>
      <w:proofErr w:type="gramStart"/>
      <w:r w:rsidRPr="001E0289">
        <w:rPr>
          <w:color w:val="000000" w:themeColor="text1"/>
        </w:rPr>
        <w:t>statements</w:t>
      </w:r>
      <w:proofErr w:type="gramEnd"/>
      <w:r w:rsidRPr="001E0289">
        <w:rPr>
          <w:color w:val="000000" w:themeColor="text1"/>
        </w:rPr>
        <w:t xml:space="preserve"> may be thought of as </w:t>
      </w:r>
      <w:r w:rsidRPr="001E0289">
        <w:rPr>
          <w:i/>
          <w:color w:val="000000" w:themeColor="text1"/>
        </w:rPr>
        <w:t>start-of-the-year</w:t>
      </w:r>
      <w:r w:rsidRPr="001E0289">
        <w:rPr>
          <w:color w:val="000000" w:themeColor="text1"/>
        </w:rPr>
        <w:t xml:space="preserve"> and </w:t>
      </w:r>
      <w:r w:rsidRPr="001E0289">
        <w:rPr>
          <w:i/>
          <w:color w:val="000000" w:themeColor="text1"/>
        </w:rPr>
        <w:t>end-of-the-year</w:t>
      </w:r>
      <w:r w:rsidRPr="001E0289">
        <w:rPr>
          <w:color w:val="000000" w:themeColor="text1"/>
        </w:rPr>
        <w:t xml:space="preserve"> statements or, if an action was required, </w:t>
      </w:r>
      <w:r w:rsidRPr="001E0289">
        <w:rPr>
          <w:i/>
          <w:color w:val="000000" w:themeColor="text1"/>
        </w:rPr>
        <w:t>actions needed</w:t>
      </w:r>
      <w:r w:rsidRPr="001E0289">
        <w:rPr>
          <w:color w:val="000000" w:themeColor="text1"/>
        </w:rPr>
        <w:t xml:space="preserve"> and </w:t>
      </w:r>
      <w:r w:rsidRPr="001E0289">
        <w:rPr>
          <w:i/>
          <w:color w:val="000000" w:themeColor="text1"/>
        </w:rPr>
        <w:t xml:space="preserve">results achieved.  </w:t>
      </w:r>
      <w:r w:rsidR="00135EFA">
        <w:rPr>
          <w:color w:val="000000" w:themeColor="text1"/>
        </w:rPr>
        <w:t>Table 4-</w:t>
      </w:r>
      <w:r w:rsidRPr="001E0289">
        <w:rPr>
          <w:color w:val="000000" w:themeColor="text1"/>
        </w:rPr>
        <w:t>6 shows an example summary of all reviews called a Review Summary for all specified years for one outcome.  A Review Summary is available for each outcome in Appendix E.</w:t>
      </w:r>
    </w:p>
    <w:p w:rsidR="007F23FB" w:rsidRPr="001E0289" w:rsidRDefault="007F23FB" w:rsidP="007F23FB">
      <w:pPr>
        <w:rPr>
          <w:color w:val="000000" w:themeColor="text1"/>
        </w:rPr>
      </w:pPr>
    </w:p>
    <w:p w:rsidR="00AE5C3B" w:rsidRDefault="00AE5C3B" w:rsidP="00AE5C3B">
      <w:pPr>
        <w:jc w:val="center"/>
        <w:rPr>
          <w:sz w:val="22"/>
        </w:rPr>
      </w:pPr>
      <w:r>
        <w:rPr>
          <w:noProof/>
        </w:rPr>
        <w:lastRenderedPageBreak/>
        <w:drawing>
          <wp:inline distT="0" distB="0" distL="0" distR="0" wp14:anchorId="0222C9FA" wp14:editId="0BAB3811">
            <wp:extent cx="4400000" cy="7371429"/>
            <wp:effectExtent l="0" t="0" r="635" b="1270"/>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00000" cy="7371429"/>
                    </a:xfrm>
                    <a:prstGeom prst="rect">
                      <a:avLst/>
                    </a:prstGeom>
                  </pic:spPr>
                </pic:pic>
              </a:graphicData>
            </a:graphic>
          </wp:inline>
        </w:drawing>
      </w:r>
    </w:p>
    <w:p w:rsidR="00AE5C3B" w:rsidRDefault="00AE5C3B" w:rsidP="00AE5C3B">
      <w:pPr>
        <w:ind w:firstLine="990"/>
      </w:pPr>
    </w:p>
    <w:p w:rsidR="00AE5C3B" w:rsidRDefault="00135EFA" w:rsidP="00AE5C3B">
      <w:pPr>
        <w:ind w:firstLine="990"/>
      </w:pPr>
      <w:r>
        <w:t>Figure 4-</w:t>
      </w:r>
      <w:r w:rsidR="00AE5C3B">
        <w:t>4</w:t>
      </w:r>
      <w:r w:rsidR="00AE5C3B" w:rsidRPr="00C81293">
        <w:t xml:space="preserve"> –</w:t>
      </w:r>
      <w:r w:rsidR="005D6221">
        <w:t xml:space="preserve">Score Card </w:t>
      </w:r>
      <w:r w:rsidR="00721BD3">
        <w:t xml:space="preserve">for </w:t>
      </w:r>
      <w:r w:rsidR="005D6221">
        <w:t>Outcome</w:t>
      </w:r>
      <w:r w:rsidR="00AE5C3B">
        <w:t xml:space="preserve"> (a)</w:t>
      </w:r>
      <w:r w:rsidR="00721BD3">
        <w:t xml:space="preserve"> 2015, MET 332 Final Exam</w:t>
      </w:r>
      <w:r w:rsidR="000B2D4A">
        <w:t xml:space="preserve"> example</w:t>
      </w:r>
    </w:p>
    <w:p w:rsidR="004B7984" w:rsidRDefault="004B7984" w:rsidP="00AE5C3B">
      <w:pPr>
        <w:ind w:firstLine="990"/>
      </w:pPr>
    </w:p>
    <w:p w:rsidR="00AE5C3B" w:rsidRDefault="00AE5C3B" w:rsidP="00AE5C3B">
      <w:pPr>
        <w:ind w:firstLine="990"/>
        <w:sectPr w:rsidR="00AE5C3B" w:rsidSect="007F23FB">
          <w:type w:val="continuous"/>
          <w:pgSz w:w="12240" w:h="15840"/>
          <w:pgMar w:top="1440" w:right="1440" w:bottom="1440" w:left="1440" w:header="720" w:footer="720" w:gutter="0"/>
          <w:cols w:space="720"/>
          <w:docGrid w:linePitch="360"/>
        </w:sectPr>
      </w:pPr>
    </w:p>
    <w:p w:rsidR="00AE5C3B" w:rsidRDefault="00AE5C3B" w:rsidP="00AE5C3B">
      <w:pPr>
        <w:ind w:firstLine="990"/>
      </w:pPr>
    </w:p>
    <w:p w:rsidR="00AE5C3B" w:rsidRDefault="00AE5C3B" w:rsidP="00AE5C3B">
      <w:pPr>
        <w:ind w:firstLine="990"/>
      </w:pPr>
    </w:p>
    <w:p w:rsidR="00AE5C3B" w:rsidRDefault="00AE5C3B" w:rsidP="00AE5C3B">
      <w:pPr>
        <w:ind w:firstLine="990"/>
      </w:pPr>
    </w:p>
    <w:p w:rsidR="00622420" w:rsidRDefault="00622420" w:rsidP="00622420">
      <w:pPr>
        <w:tabs>
          <w:tab w:val="left" w:pos="2340"/>
        </w:tabs>
      </w:pPr>
      <w:r>
        <w:tab/>
      </w:r>
      <w:r w:rsidR="00135EFA">
        <w:t xml:space="preserve">Table 4-3 </w:t>
      </w:r>
      <w:r w:rsidR="005D6221">
        <w:t>M</w:t>
      </w:r>
      <w:r>
        <w:t>etrics</w:t>
      </w:r>
      <w:r w:rsidR="00721BD3">
        <w:t xml:space="preserve"> for </w:t>
      </w:r>
      <w:r w:rsidR="005D6221">
        <w:t>Outcome</w:t>
      </w:r>
      <w:r w:rsidR="00721BD3">
        <w:t xml:space="preserve"> (a)</w:t>
      </w:r>
      <w:r w:rsidR="000B2D4A">
        <w:t xml:space="preserve"> example</w:t>
      </w:r>
    </w:p>
    <w:p w:rsidR="006F204E" w:rsidRDefault="00AE5C3B" w:rsidP="00622420">
      <w:pPr>
        <w:ind w:firstLine="990"/>
        <w:jc w:val="center"/>
      </w:pPr>
      <w:r>
        <w:rPr>
          <w:noProof/>
        </w:rPr>
        <w:drawing>
          <wp:inline distT="0" distB="0" distL="0" distR="0" wp14:anchorId="373FAE3B" wp14:editId="210BE60A">
            <wp:extent cx="5943600" cy="4455160"/>
            <wp:effectExtent l="0" t="0" r="0" b="2540"/>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4455160"/>
                    </a:xfrm>
                    <a:prstGeom prst="rect">
                      <a:avLst/>
                    </a:prstGeom>
                  </pic:spPr>
                </pic:pic>
              </a:graphicData>
            </a:graphic>
          </wp:inline>
        </w:drawing>
      </w:r>
    </w:p>
    <w:p w:rsidR="006F204E" w:rsidRDefault="006F204E" w:rsidP="00AE5C3B">
      <w:pPr>
        <w:ind w:left="1170" w:firstLine="990"/>
      </w:pPr>
    </w:p>
    <w:p w:rsidR="00622420" w:rsidRDefault="00622420" w:rsidP="00AE5C3B">
      <w:pPr>
        <w:ind w:left="1170" w:firstLine="990"/>
      </w:pPr>
    </w:p>
    <w:p w:rsidR="00F421EC" w:rsidRDefault="00F421EC" w:rsidP="00D3288B">
      <w:pPr>
        <w:tabs>
          <w:tab w:val="left" w:pos="1800"/>
        </w:tabs>
        <w:sectPr w:rsidR="00F421EC" w:rsidSect="002C59F8">
          <w:pgSz w:w="15840" w:h="12240" w:orient="landscape"/>
          <w:pgMar w:top="1440" w:right="1440" w:bottom="1440" w:left="1440" w:header="720" w:footer="720" w:gutter="0"/>
          <w:cols w:space="720"/>
          <w:docGrid w:linePitch="360"/>
        </w:sectPr>
      </w:pPr>
    </w:p>
    <w:p w:rsidR="00D3288B" w:rsidRDefault="00135EFA" w:rsidP="00D3288B">
      <w:pPr>
        <w:tabs>
          <w:tab w:val="left" w:pos="1800"/>
        </w:tabs>
      </w:pPr>
      <w:r>
        <w:lastRenderedPageBreak/>
        <w:t xml:space="preserve">Table 4-4 </w:t>
      </w:r>
      <w:r w:rsidR="005D6221">
        <w:t>Outcome Summary</w:t>
      </w:r>
      <w:r w:rsidR="00721BD3">
        <w:t xml:space="preserve"> (a) 2015</w:t>
      </w:r>
      <w:r w:rsidR="000B2D4A">
        <w:t xml:space="preserve"> example</w:t>
      </w:r>
    </w:p>
    <w:p w:rsidR="00D3288B" w:rsidRDefault="00D3288B" w:rsidP="00D3288B">
      <w:pPr>
        <w:tabs>
          <w:tab w:val="left" w:pos="1800"/>
        </w:tabs>
        <w:jc w:val="center"/>
      </w:pPr>
      <w:r>
        <w:rPr>
          <w:noProof/>
        </w:rPr>
        <w:drawing>
          <wp:inline distT="0" distB="0" distL="0" distR="0" wp14:anchorId="6084CC45" wp14:editId="619D6D93">
            <wp:extent cx="5943600" cy="5052060"/>
            <wp:effectExtent l="0" t="0" r="0" b="0"/>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5052060"/>
                    </a:xfrm>
                    <a:prstGeom prst="rect">
                      <a:avLst/>
                    </a:prstGeom>
                  </pic:spPr>
                </pic:pic>
              </a:graphicData>
            </a:graphic>
          </wp:inline>
        </w:drawing>
      </w:r>
    </w:p>
    <w:p w:rsidR="00E904DF" w:rsidRDefault="00E904DF" w:rsidP="00D3288B">
      <w:pPr>
        <w:tabs>
          <w:tab w:val="left" w:pos="1800"/>
        </w:tabs>
        <w:jc w:val="center"/>
      </w:pPr>
    </w:p>
    <w:p w:rsidR="00E904DF" w:rsidRDefault="00E904DF" w:rsidP="007F23FB">
      <w:pPr>
        <w:tabs>
          <w:tab w:val="left" w:pos="1800"/>
        </w:tabs>
      </w:pPr>
    </w:p>
    <w:p w:rsidR="007F23FB" w:rsidRDefault="007F23FB" w:rsidP="007F23FB">
      <w:pPr>
        <w:rPr>
          <w:color w:val="000000" w:themeColor="text1"/>
        </w:rPr>
      </w:pPr>
    </w:p>
    <w:p w:rsidR="00F421EC" w:rsidRDefault="00F421EC" w:rsidP="00622420">
      <w:pPr>
        <w:tabs>
          <w:tab w:val="left" w:pos="900"/>
        </w:tabs>
        <w:sectPr w:rsidR="00F421EC" w:rsidSect="00F421EC">
          <w:pgSz w:w="12240" w:h="15840"/>
          <w:pgMar w:top="1440" w:right="1440" w:bottom="1440" w:left="1440" w:header="720" w:footer="720" w:gutter="0"/>
          <w:cols w:space="720"/>
          <w:docGrid w:linePitch="360"/>
        </w:sectPr>
      </w:pPr>
    </w:p>
    <w:p w:rsidR="006F204E" w:rsidRDefault="00D3288B" w:rsidP="00622420">
      <w:pPr>
        <w:tabs>
          <w:tab w:val="left" w:pos="900"/>
        </w:tabs>
      </w:pPr>
      <w:r>
        <w:lastRenderedPageBreak/>
        <w:tab/>
      </w:r>
      <w:r w:rsidR="00135EFA">
        <w:t>Table 4-</w:t>
      </w:r>
      <w:r>
        <w:t>5</w:t>
      </w:r>
      <w:r w:rsidR="00135EFA">
        <w:t xml:space="preserve"> </w:t>
      </w:r>
      <w:r w:rsidR="00805B68">
        <w:t>A</w:t>
      </w:r>
      <w:r w:rsidR="00622420">
        <w:t xml:space="preserve">ssessment </w:t>
      </w:r>
      <w:r w:rsidR="00805B68">
        <w:t>S</w:t>
      </w:r>
      <w:r w:rsidR="00721BD3">
        <w:t>ummary 2015</w:t>
      </w:r>
      <w:r w:rsidR="00805B68">
        <w:t xml:space="preserve"> </w:t>
      </w:r>
      <w:proofErr w:type="gramStart"/>
      <w:r w:rsidR="00805B68">
        <w:t>example</w:t>
      </w:r>
      <w:proofErr w:type="gramEnd"/>
    </w:p>
    <w:p w:rsidR="0069010E" w:rsidRDefault="006F204E" w:rsidP="00622420">
      <w:pPr>
        <w:jc w:val="center"/>
      </w:pPr>
      <w:r>
        <w:rPr>
          <w:noProof/>
        </w:rPr>
        <w:drawing>
          <wp:inline distT="0" distB="0" distL="0" distR="0" wp14:anchorId="6F817990" wp14:editId="55218F5C">
            <wp:extent cx="7055707" cy="5543554"/>
            <wp:effectExtent l="0" t="0" r="0" b="0"/>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7062456" cy="5548857"/>
                    </a:xfrm>
                    <a:prstGeom prst="rect">
                      <a:avLst/>
                    </a:prstGeom>
                  </pic:spPr>
                </pic:pic>
              </a:graphicData>
            </a:graphic>
          </wp:inline>
        </w:drawing>
      </w:r>
    </w:p>
    <w:p w:rsidR="00622420" w:rsidRDefault="00622420" w:rsidP="00622420">
      <w:pPr>
        <w:tabs>
          <w:tab w:val="left" w:pos="720"/>
        </w:tabs>
      </w:pPr>
      <w:r>
        <w:tab/>
      </w:r>
    </w:p>
    <w:p w:rsidR="00622420" w:rsidRDefault="00622420" w:rsidP="00622420">
      <w:pPr>
        <w:tabs>
          <w:tab w:val="left" w:pos="900"/>
        </w:tabs>
      </w:pPr>
      <w:r>
        <w:lastRenderedPageBreak/>
        <w:tab/>
      </w:r>
      <w:r w:rsidR="00135EFA">
        <w:t>Table 4-</w:t>
      </w:r>
      <w:r w:rsidR="005371F3">
        <w:t>5</w:t>
      </w:r>
      <w:r w:rsidR="00135EFA">
        <w:t xml:space="preserve"> </w:t>
      </w:r>
      <w:r w:rsidR="00805B68">
        <w:t>Assessment Summary</w:t>
      </w:r>
      <w:r w:rsidR="00721BD3">
        <w:t xml:space="preserve"> 2015</w:t>
      </w:r>
      <w:r w:rsidR="00805B68">
        <w:t xml:space="preserve"> example</w:t>
      </w:r>
      <w:r w:rsidR="00F76364">
        <w:t xml:space="preserve"> (cont’d)</w:t>
      </w:r>
    </w:p>
    <w:p w:rsidR="0069010E" w:rsidRDefault="0069010E" w:rsidP="00622420">
      <w:pPr>
        <w:jc w:val="center"/>
      </w:pPr>
      <w:r>
        <w:rPr>
          <w:noProof/>
        </w:rPr>
        <w:drawing>
          <wp:inline distT="0" distB="0" distL="0" distR="0" wp14:anchorId="74AF009A" wp14:editId="78B6F918">
            <wp:extent cx="7134225" cy="5464999"/>
            <wp:effectExtent l="0" t="0" r="0" b="2540"/>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7133624" cy="5464538"/>
                    </a:xfrm>
                    <a:prstGeom prst="rect">
                      <a:avLst/>
                    </a:prstGeom>
                  </pic:spPr>
                </pic:pic>
              </a:graphicData>
            </a:graphic>
          </wp:inline>
        </w:drawing>
      </w:r>
    </w:p>
    <w:p w:rsidR="00AE5C3B" w:rsidRDefault="00AE5C3B" w:rsidP="00AE5C3B">
      <w:pPr>
        <w:ind w:firstLine="990"/>
      </w:pPr>
    </w:p>
    <w:p w:rsidR="00E904DF" w:rsidRDefault="00E904DF" w:rsidP="00AE5C3B">
      <w:pPr>
        <w:ind w:firstLine="990"/>
        <w:sectPr w:rsidR="00E904DF" w:rsidSect="00F421EC">
          <w:pgSz w:w="15840" w:h="12240" w:orient="landscape"/>
          <w:pgMar w:top="1440" w:right="1440" w:bottom="1440" w:left="1440" w:header="720" w:footer="720" w:gutter="0"/>
          <w:cols w:space="720"/>
          <w:docGrid w:linePitch="360"/>
        </w:sectPr>
      </w:pPr>
    </w:p>
    <w:p w:rsidR="00AE5C3B" w:rsidRDefault="00F609E4" w:rsidP="00AE5C3B">
      <w:pPr>
        <w:ind w:firstLine="990"/>
      </w:pPr>
      <w:r>
        <w:rPr>
          <w:noProof/>
        </w:rPr>
        <w:lastRenderedPageBreak/>
        <w:drawing>
          <wp:inline distT="0" distB="0" distL="0" distR="0" wp14:anchorId="1E7F162A" wp14:editId="0C821A42">
            <wp:extent cx="6245390" cy="5676900"/>
            <wp:effectExtent l="0" t="0" r="3175" b="0"/>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247593" cy="5678902"/>
                    </a:xfrm>
                    <a:prstGeom prst="rect">
                      <a:avLst/>
                    </a:prstGeom>
                  </pic:spPr>
                </pic:pic>
              </a:graphicData>
            </a:graphic>
          </wp:inline>
        </w:drawing>
      </w:r>
    </w:p>
    <w:p w:rsidR="006F204E" w:rsidRDefault="00135EFA" w:rsidP="003B7314">
      <w:pPr>
        <w:ind w:firstLine="990"/>
        <w:sectPr w:rsidR="006F204E" w:rsidSect="00F421EC">
          <w:pgSz w:w="15840" w:h="12240" w:orient="landscape"/>
          <w:pgMar w:top="1440" w:right="1440" w:bottom="1440" w:left="1440" w:header="720" w:footer="720" w:gutter="0"/>
          <w:cols w:space="720"/>
          <w:docGrid w:linePitch="360"/>
        </w:sectPr>
      </w:pPr>
      <w:r>
        <w:t xml:space="preserve">Figure </w:t>
      </w:r>
      <w:proofErr w:type="gramStart"/>
      <w:r>
        <w:t xml:space="preserve">4-5 </w:t>
      </w:r>
      <w:r w:rsidR="005E4388">
        <w:t xml:space="preserve">Grand </w:t>
      </w:r>
      <w:r w:rsidR="00805B68">
        <w:t>S</w:t>
      </w:r>
      <w:r w:rsidR="005E4388">
        <w:t xml:space="preserve">ummary of </w:t>
      </w:r>
      <w:r w:rsidR="00721BD3">
        <w:t>a</w:t>
      </w:r>
      <w:r w:rsidR="005E4388">
        <w:t xml:space="preserve">ssessment </w:t>
      </w:r>
      <w:r w:rsidR="00721BD3">
        <w:t>r</w:t>
      </w:r>
      <w:r w:rsidR="005E4388">
        <w:t>esults</w:t>
      </w:r>
      <w:proofErr w:type="gramEnd"/>
      <w:r w:rsidR="005E4388">
        <w:t xml:space="preserve"> 2004-2015</w:t>
      </w:r>
    </w:p>
    <w:p w:rsidR="003B7314" w:rsidRDefault="003E6832" w:rsidP="00B033A1">
      <w:pPr>
        <w:rPr>
          <w:noProof/>
        </w:rPr>
      </w:pPr>
      <w:r>
        <w:rPr>
          <w:noProof/>
        </w:rPr>
        <w:lastRenderedPageBreak/>
        <w:drawing>
          <wp:inline distT="0" distB="0" distL="0" distR="0" wp14:anchorId="76361703" wp14:editId="141DC168">
            <wp:extent cx="4712776" cy="7562850"/>
            <wp:effectExtent l="0" t="0" r="0" b="0"/>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712776" cy="7562850"/>
                    </a:xfrm>
                    <a:prstGeom prst="rect">
                      <a:avLst/>
                    </a:prstGeom>
                  </pic:spPr>
                </pic:pic>
              </a:graphicData>
            </a:graphic>
          </wp:inline>
        </w:drawing>
      </w:r>
    </w:p>
    <w:p w:rsidR="003B7314" w:rsidRDefault="003B7314" w:rsidP="00B033A1">
      <w:pPr>
        <w:rPr>
          <w:noProof/>
        </w:rPr>
      </w:pPr>
    </w:p>
    <w:p w:rsidR="00F421EC" w:rsidRPr="002F3AF4" w:rsidRDefault="00135EFA" w:rsidP="002F3AF4">
      <w:pPr>
        <w:ind w:firstLine="360"/>
        <w:rPr>
          <w:noProof/>
        </w:rPr>
      </w:pPr>
      <w:r>
        <w:rPr>
          <w:noProof/>
        </w:rPr>
        <w:t>Figure 4-</w:t>
      </w:r>
      <w:r w:rsidR="00721BD3">
        <w:rPr>
          <w:noProof/>
        </w:rPr>
        <w:t xml:space="preserve">6 Example review of </w:t>
      </w:r>
      <w:r w:rsidR="005D6221">
        <w:rPr>
          <w:noProof/>
        </w:rPr>
        <w:t>Outcome</w:t>
      </w:r>
      <w:r w:rsidR="00721BD3">
        <w:rPr>
          <w:noProof/>
        </w:rPr>
        <w:t xml:space="preserve"> (a): 2015</w:t>
      </w:r>
    </w:p>
    <w:p w:rsidR="002F3AF4" w:rsidRDefault="002F3AF4">
      <w:pPr>
        <w:rPr>
          <w:color w:val="000000" w:themeColor="text1"/>
          <w:sz w:val="22"/>
        </w:rPr>
      </w:pPr>
      <w:r>
        <w:rPr>
          <w:color w:val="000000" w:themeColor="text1"/>
          <w:sz w:val="22"/>
        </w:rPr>
        <w:br w:type="page"/>
      </w:r>
    </w:p>
    <w:p w:rsidR="002F3AF4" w:rsidRPr="00C721CA" w:rsidRDefault="00135EFA" w:rsidP="002F3AF4">
      <w:pPr>
        <w:rPr>
          <w:color w:val="000000" w:themeColor="text1"/>
        </w:rPr>
      </w:pPr>
      <w:r>
        <w:rPr>
          <w:color w:val="000000" w:themeColor="text1"/>
        </w:rPr>
        <w:lastRenderedPageBreak/>
        <w:t xml:space="preserve">Table </w:t>
      </w:r>
      <w:proofErr w:type="gramStart"/>
      <w:r>
        <w:rPr>
          <w:color w:val="000000" w:themeColor="text1"/>
        </w:rPr>
        <w:t xml:space="preserve">4-6 </w:t>
      </w:r>
      <w:r w:rsidR="00805B68" w:rsidRPr="00C721CA">
        <w:rPr>
          <w:color w:val="000000" w:themeColor="text1"/>
        </w:rPr>
        <w:t>Review Summary</w:t>
      </w:r>
      <w:proofErr w:type="gramEnd"/>
      <w:r w:rsidR="00805B68" w:rsidRPr="00C721CA">
        <w:rPr>
          <w:color w:val="000000" w:themeColor="text1"/>
        </w:rPr>
        <w:t xml:space="preserve"> </w:t>
      </w:r>
      <w:r w:rsidR="00721BD3" w:rsidRPr="00C721CA">
        <w:rPr>
          <w:color w:val="000000" w:themeColor="text1"/>
        </w:rPr>
        <w:t xml:space="preserve">for </w:t>
      </w:r>
      <w:r w:rsidR="005D6221" w:rsidRPr="00C721CA">
        <w:rPr>
          <w:color w:val="000000" w:themeColor="text1"/>
        </w:rPr>
        <w:t>Outcome</w:t>
      </w:r>
      <w:r w:rsidR="002F3AF4" w:rsidRPr="00C721CA">
        <w:rPr>
          <w:color w:val="000000" w:themeColor="text1"/>
        </w:rPr>
        <w:t xml:space="preserve"> (a)</w:t>
      </w:r>
      <w:r w:rsidR="00805B68" w:rsidRPr="00C721CA">
        <w:rPr>
          <w:color w:val="000000" w:themeColor="text1"/>
        </w:rPr>
        <w:t xml:space="preserve"> example</w:t>
      </w:r>
    </w:p>
    <w:p w:rsidR="00315104" w:rsidRDefault="00315104">
      <w:pPr>
        <w:rPr>
          <w:rFonts w:ascii="Egyptienne F LT Std" w:hAnsi="Egyptienne F LT Std"/>
          <w:color w:val="000000" w:themeColor="text1"/>
        </w:rPr>
      </w:pPr>
      <w:r>
        <w:rPr>
          <w:noProof/>
        </w:rPr>
        <w:drawing>
          <wp:inline distT="0" distB="0" distL="0" distR="0" wp14:anchorId="54917B3C" wp14:editId="6C319F6F">
            <wp:extent cx="5095238" cy="6485715"/>
            <wp:effectExtent l="0" t="0" r="0" b="0"/>
            <wp:docPr id="1395"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95238" cy="6485715"/>
                    </a:xfrm>
                    <a:prstGeom prst="rect">
                      <a:avLst/>
                    </a:prstGeom>
                  </pic:spPr>
                </pic:pic>
              </a:graphicData>
            </a:graphic>
          </wp:inline>
        </w:drawing>
      </w:r>
    </w:p>
    <w:p w:rsidR="00315104" w:rsidRDefault="00315104">
      <w:pPr>
        <w:rPr>
          <w:rFonts w:ascii="Egyptienne F LT Std" w:hAnsi="Egyptienne F LT Std"/>
          <w:color w:val="000000" w:themeColor="text1"/>
        </w:rPr>
      </w:pPr>
      <w:r>
        <w:rPr>
          <w:rFonts w:ascii="Egyptienne F LT Std" w:hAnsi="Egyptienne F LT Std"/>
          <w:color w:val="000000" w:themeColor="text1"/>
        </w:rPr>
        <w:br w:type="page"/>
      </w:r>
    </w:p>
    <w:p w:rsidR="00315104" w:rsidRPr="00C721CA" w:rsidRDefault="00135EFA" w:rsidP="00315104">
      <w:pPr>
        <w:rPr>
          <w:color w:val="000000" w:themeColor="text1"/>
        </w:rPr>
      </w:pPr>
      <w:r>
        <w:rPr>
          <w:color w:val="000000" w:themeColor="text1"/>
        </w:rPr>
        <w:lastRenderedPageBreak/>
        <w:t xml:space="preserve">Table </w:t>
      </w:r>
      <w:proofErr w:type="gramStart"/>
      <w:r>
        <w:rPr>
          <w:color w:val="000000" w:themeColor="text1"/>
        </w:rPr>
        <w:t xml:space="preserve">4-6 </w:t>
      </w:r>
      <w:r w:rsidR="00805B68" w:rsidRPr="00C721CA">
        <w:rPr>
          <w:color w:val="000000" w:themeColor="text1"/>
        </w:rPr>
        <w:t>R</w:t>
      </w:r>
      <w:r w:rsidR="00721BD3" w:rsidRPr="00C721CA">
        <w:rPr>
          <w:color w:val="000000" w:themeColor="text1"/>
        </w:rPr>
        <w:t xml:space="preserve">eview </w:t>
      </w:r>
      <w:r w:rsidR="00805B68" w:rsidRPr="00C721CA">
        <w:rPr>
          <w:color w:val="000000" w:themeColor="text1"/>
        </w:rPr>
        <w:t>S</w:t>
      </w:r>
      <w:r w:rsidR="00721BD3" w:rsidRPr="00C721CA">
        <w:rPr>
          <w:color w:val="000000" w:themeColor="text1"/>
        </w:rPr>
        <w:t>ummary</w:t>
      </w:r>
      <w:proofErr w:type="gramEnd"/>
      <w:r w:rsidR="00721BD3" w:rsidRPr="00C721CA">
        <w:rPr>
          <w:color w:val="000000" w:themeColor="text1"/>
        </w:rPr>
        <w:t xml:space="preserve"> for </w:t>
      </w:r>
      <w:r w:rsidR="005D6221" w:rsidRPr="00C721CA">
        <w:rPr>
          <w:color w:val="000000" w:themeColor="text1"/>
        </w:rPr>
        <w:t>Outcome</w:t>
      </w:r>
      <w:r w:rsidR="00721BD3" w:rsidRPr="00C721CA">
        <w:rPr>
          <w:color w:val="000000" w:themeColor="text1"/>
        </w:rPr>
        <w:t xml:space="preserve"> (a)</w:t>
      </w:r>
      <w:r w:rsidR="00805B68" w:rsidRPr="00C721CA">
        <w:rPr>
          <w:color w:val="000000" w:themeColor="text1"/>
        </w:rPr>
        <w:t xml:space="preserve"> example</w:t>
      </w:r>
      <w:r w:rsidR="00F76364">
        <w:rPr>
          <w:color w:val="000000" w:themeColor="text1"/>
        </w:rPr>
        <w:t xml:space="preserve"> (cont’d)</w:t>
      </w:r>
    </w:p>
    <w:p w:rsidR="00366BFC" w:rsidRDefault="00315104">
      <w:pPr>
        <w:rPr>
          <w:rFonts w:ascii="Egyptienne F LT Std" w:hAnsi="Egyptienne F LT Std"/>
          <w:color w:val="000000" w:themeColor="text1"/>
        </w:rPr>
      </w:pPr>
      <w:r>
        <w:rPr>
          <w:noProof/>
        </w:rPr>
        <w:drawing>
          <wp:inline distT="0" distB="0" distL="0" distR="0" wp14:anchorId="567A24B4" wp14:editId="26DEE12A">
            <wp:extent cx="5047543" cy="8032750"/>
            <wp:effectExtent l="0" t="0" r="1270" b="6350"/>
            <wp:docPr id="139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048885" cy="8034886"/>
                    </a:xfrm>
                    <a:prstGeom prst="rect">
                      <a:avLst/>
                    </a:prstGeom>
                  </pic:spPr>
                </pic:pic>
              </a:graphicData>
            </a:graphic>
          </wp:inline>
        </w:drawing>
      </w:r>
    </w:p>
    <w:p w:rsidR="007F23FB" w:rsidRDefault="007F23FB" w:rsidP="007F23FB">
      <w:pPr>
        <w:rPr>
          <w:color w:val="000000" w:themeColor="text1"/>
        </w:rPr>
      </w:pPr>
    </w:p>
    <w:p w:rsidR="007F23FB" w:rsidRPr="00231D3D" w:rsidRDefault="00502D4E" w:rsidP="00231D3D">
      <w:pPr>
        <w:pStyle w:val="Heading2"/>
      </w:pPr>
      <w:r>
        <w:t>Additional i</w:t>
      </w:r>
      <w:r w:rsidR="007F23FB" w:rsidRPr="00231D3D">
        <w:t>nformation</w:t>
      </w:r>
    </w:p>
    <w:p w:rsidR="007F23FB" w:rsidRPr="00502D4E" w:rsidRDefault="007F23FB" w:rsidP="007F23FB">
      <w:pPr>
        <w:pStyle w:val="ABETBody"/>
        <w:rPr>
          <w:color w:val="000000" w:themeColor="text1"/>
          <w:sz w:val="24"/>
          <w:szCs w:val="24"/>
        </w:rPr>
      </w:pPr>
      <w:r w:rsidRPr="002F3AF4">
        <w:rPr>
          <w:color w:val="000000" w:themeColor="text1"/>
          <w:sz w:val="24"/>
          <w:szCs w:val="24"/>
        </w:rPr>
        <w:t xml:space="preserve">Appendix E contains the following additional assessment and evaluation documents for Outcome </w:t>
      </w:r>
      <w:r w:rsidRPr="00502D4E">
        <w:rPr>
          <w:color w:val="000000" w:themeColor="text1"/>
          <w:sz w:val="24"/>
          <w:szCs w:val="24"/>
        </w:rPr>
        <w:t>(a-k):</w:t>
      </w:r>
    </w:p>
    <w:p w:rsidR="00502D4E" w:rsidRPr="00502D4E" w:rsidRDefault="00502D4E" w:rsidP="002E72B1">
      <w:pPr>
        <w:pStyle w:val="Heading2"/>
        <w:keepNext/>
        <w:keepLines/>
        <w:widowControl w:val="0"/>
        <w:numPr>
          <w:ilvl w:val="0"/>
          <w:numId w:val="6"/>
        </w:numPr>
        <w:tabs>
          <w:tab w:val="left" w:pos="720"/>
          <w:tab w:val="right" w:leader="hyphen" w:pos="9360"/>
        </w:tabs>
        <w:contextualSpacing w:val="0"/>
        <w:rPr>
          <w:rFonts w:eastAsia="Calibri"/>
          <w:b w:val="0"/>
        </w:rPr>
      </w:pPr>
      <w:r w:rsidRPr="00502D4E">
        <w:rPr>
          <w:rFonts w:eastAsia="Calibri"/>
          <w:b w:val="0"/>
        </w:rPr>
        <w:t>Outcome Metrics</w:t>
      </w:r>
      <w:r w:rsidRPr="00502D4E">
        <w:rPr>
          <w:rFonts w:eastAsia="Calibri"/>
          <w:b w:val="0"/>
        </w:rPr>
        <w:tab/>
        <w:t xml:space="preserve">    </w:t>
      </w:r>
      <w:r w:rsidRPr="00502D4E">
        <w:rPr>
          <w:rFonts w:eastAsia="Calibri"/>
          <w:b w:val="0"/>
          <w:bCs/>
        </w:rPr>
        <w:t xml:space="preserve">E </w:t>
      </w:r>
      <w:r w:rsidRPr="00502D4E">
        <w:rPr>
          <w:rFonts w:eastAsia="Calibri"/>
        </w:rPr>
        <w:t xml:space="preserve">- </w:t>
      </w:r>
      <w:r w:rsidRPr="00502D4E">
        <w:rPr>
          <w:rFonts w:eastAsia="Calibri"/>
          <w:b w:val="0"/>
        </w:rPr>
        <w:t>2</w:t>
      </w:r>
      <w:r w:rsidRPr="00502D4E">
        <w:rPr>
          <w:rFonts w:eastAsia="Calibri"/>
          <w:b w:val="0"/>
        </w:rPr>
        <w:tab/>
      </w:r>
    </w:p>
    <w:p w:rsidR="00502D4E" w:rsidRPr="00502D4E" w:rsidRDefault="00502D4E" w:rsidP="002E72B1">
      <w:pPr>
        <w:pStyle w:val="BodyText"/>
        <w:widowControl w:val="0"/>
        <w:numPr>
          <w:ilvl w:val="0"/>
          <w:numId w:val="6"/>
        </w:numPr>
        <w:tabs>
          <w:tab w:val="left" w:pos="720"/>
          <w:tab w:val="right" w:leader="hyphen" w:pos="9360"/>
        </w:tabs>
        <w:spacing w:after="0"/>
        <w:jc w:val="both"/>
        <w:rPr>
          <w:rFonts w:eastAsia="Calibri"/>
          <w:sz w:val="24"/>
          <w:szCs w:val="24"/>
        </w:rPr>
      </w:pPr>
      <w:r w:rsidRPr="00502D4E">
        <w:rPr>
          <w:sz w:val="24"/>
          <w:szCs w:val="24"/>
        </w:rPr>
        <w:t>Outcome Assessment Forms</w:t>
      </w:r>
      <w:r w:rsidRPr="00502D4E">
        <w:rPr>
          <w:sz w:val="24"/>
          <w:szCs w:val="24"/>
        </w:rPr>
        <w:tab/>
        <w:t xml:space="preserve">   E-13</w:t>
      </w:r>
    </w:p>
    <w:p w:rsidR="00502D4E" w:rsidRPr="00502D4E" w:rsidRDefault="00502D4E" w:rsidP="002E72B1">
      <w:pPr>
        <w:pStyle w:val="BodyText"/>
        <w:widowControl w:val="0"/>
        <w:numPr>
          <w:ilvl w:val="0"/>
          <w:numId w:val="6"/>
        </w:numPr>
        <w:tabs>
          <w:tab w:val="left" w:pos="720"/>
          <w:tab w:val="right" w:leader="hyphen" w:pos="9360"/>
        </w:tabs>
        <w:spacing w:after="0"/>
        <w:jc w:val="both"/>
        <w:rPr>
          <w:sz w:val="24"/>
          <w:szCs w:val="24"/>
        </w:rPr>
      </w:pPr>
      <w:r w:rsidRPr="00502D4E">
        <w:rPr>
          <w:sz w:val="24"/>
          <w:szCs w:val="24"/>
        </w:rPr>
        <w:t>Outcome Assessment Summaries</w:t>
      </w:r>
      <w:r w:rsidRPr="00502D4E">
        <w:rPr>
          <w:sz w:val="24"/>
          <w:szCs w:val="24"/>
        </w:rPr>
        <w:tab/>
        <w:t xml:space="preserve">   E-20</w:t>
      </w:r>
    </w:p>
    <w:p w:rsidR="00502D4E" w:rsidRPr="00502D4E" w:rsidRDefault="00502D4E" w:rsidP="002E72B1">
      <w:pPr>
        <w:pStyle w:val="BodyText"/>
        <w:widowControl w:val="0"/>
        <w:numPr>
          <w:ilvl w:val="0"/>
          <w:numId w:val="6"/>
        </w:numPr>
        <w:tabs>
          <w:tab w:val="left" w:pos="720"/>
          <w:tab w:val="right" w:leader="hyphen" w:pos="9360"/>
        </w:tabs>
        <w:spacing w:after="0"/>
        <w:jc w:val="both"/>
        <w:rPr>
          <w:sz w:val="24"/>
          <w:szCs w:val="24"/>
        </w:rPr>
      </w:pPr>
      <w:r w:rsidRPr="00502D4E">
        <w:rPr>
          <w:sz w:val="24"/>
          <w:szCs w:val="24"/>
        </w:rPr>
        <w:t>Outcome Assessment Results</w:t>
      </w:r>
      <w:r w:rsidRPr="00502D4E">
        <w:rPr>
          <w:sz w:val="24"/>
          <w:szCs w:val="24"/>
        </w:rPr>
        <w:tab/>
        <w:t xml:space="preserve">   E-27</w:t>
      </w:r>
    </w:p>
    <w:p w:rsidR="00502D4E" w:rsidRPr="00502D4E" w:rsidRDefault="00502D4E" w:rsidP="002E72B1">
      <w:pPr>
        <w:pStyle w:val="BodyText"/>
        <w:widowControl w:val="0"/>
        <w:numPr>
          <w:ilvl w:val="0"/>
          <w:numId w:val="6"/>
        </w:numPr>
        <w:tabs>
          <w:tab w:val="left" w:pos="720"/>
          <w:tab w:val="right" w:leader="hyphen" w:pos="9360"/>
        </w:tabs>
        <w:spacing w:after="0"/>
        <w:jc w:val="both"/>
        <w:rPr>
          <w:sz w:val="24"/>
          <w:szCs w:val="24"/>
        </w:rPr>
      </w:pPr>
      <w:r w:rsidRPr="00502D4E">
        <w:rPr>
          <w:sz w:val="24"/>
          <w:szCs w:val="24"/>
        </w:rPr>
        <w:t>Outcome Reviews</w:t>
      </w:r>
      <w:r w:rsidRPr="00502D4E">
        <w:rPr>
          <w:sz w:val="24"/>
          <w:szCs w:val="24"/>
        </w:rPr>
        <w:tab/>
        <w:t>E-39</w:t>
      </w:r>
    </w:p>
    <w:p w:rsidR="00502D4E" w:rsidRPr="00502D4E" w:rsidRDefault="00502D4E" w:rsidP="002E72B1">
      <w:pPr>
        <w:pStyle w:val="BodyText"/>
        <w:widowControl w:val="0"/>
        <w:numPr>
          <w:ilvl w:val="0"/>
          <w:numId w:val="6"/>
        </w:numPr>
        <w:tabs>
          <w:tab w:val="left" w:pos="720"/>
          <w:tab w:val="right" w:leader="hyphen" w:pos="9360"/>
        </w:tabs>
        <w:spacing w:after="0"/>
        <w:jc w:val="both"/>
        <w:rPr>
          <w:sz w:val="24"/>
          <w:szCs w:val="24"/>
        </w:rPr>
      </w:pPr>
      <w:r w:rsidRPr="00502D4E">
        <w:rPr>
          <w:sz w:val="24"/>
          <w:szCs w:val="24"/>
        </w:rPr>
        <w:t>Alumni Survey Summary</w:t>
      </w:r>
      <w:r w:rsidRPr="00502D4E">
        <w:rPr>
          <w:sz w:val="24"/>
          <w:szCs w:val="24"/>
        </w:rPr>
        <w:tab/>
        <w:t xml:space="preserve">E-73 </w:t>
      </w:r>
    </w:p>
    <w:p w:rsidR="00502D4E" w:rsidRPr="00502D4E" w:rsidRDefault="00502D4E" w:rsidP="002E72B1">
      <w:pPr>
        <w:pStyle w:val="BodyText"/>
        <w:widowControl w:val="0"/>
        <w:numPr>
          <w:ilvl w:val="0"/>
          <w:numId w:val="6"/>
        </w:numPr>
        <w:tabs>
          <w:tab w:val="left" w:pos="720"/>
          <w:tab w:val="right" w:leader="hyphen" w:pos="9360"/>
        </w:tabs>
        <w:spacing w:after="0"/>
        <w:jc w:val="both"/>
        <w:rPr>
          <w:sz w:val="24"/>
          <w:szCs w:val="24"/>
        </w:rPr>
      </w:pPr>
      <w:r w:rsidRPr="00502D4E">
        <w:rPr>
          <w:sz w:val="24"/>
          <w:szCs w:val="24"/>
        </w:rPr>
        <w:t>Advisory Board Reports</w:t>
      </w:r>
      <w:r w:rsidRPr="00502D4E">
        <w:rPr>
          <w:sz w:val="24"/>
          <w:szCs w:val="24"/>
        </w:rPr>
        <w:tab/>
        <w:t>E-77</w:t>
      </w:r>
    </w:p>
    <w:p w:rsidR="00502D4E" w:rsidRPr="00502D4E" w:rsidRDefault="00502D4E" w:rsidP="00502D4E">
      <w:pPr>
        <w:rPr>
          <w:color w:val="000000"/>
        </w:rPr>
      </w:pPr>
    </w:p>
    <w:p w:rsidR="00502D4E" w:rsidRPr="00502D4E" w:rsidRDefault="00502D4E" w:rsidP="00502D4E">
      <w:pPr>
        <w:rPr>
          <w:color w:val="000000"/>
        </w:rPr>
      </w:pPr>
      <w:r w:rsidRPr="00502D4E">
        <w:rPr>
          <w:color w:val="000000"/>
        </w:rPr>
        <w:t>Items not present in Appendix E but available in hard copy form at the time of review are</w:t>
      </w:r>
    </w:p>
    <w:p w:rsidR="00502D4E" w:rsidRPr="00502D4E" w:rsidRDefault="00502D4E" w:rsidP="002E72B1">
      <w:pPr>
        <w:pStyle w:val="Heading2"/>
        <w:numPr>
          <w:ilvl w:val="0"/>
          <w:numId w:val="4"/>
        </w:numPr>
        <w:tabs>
          <w:tab w:val="num" w:pos="720"/>
        </w:tabs>
        <w:ind w:left="720"/>
        <w:rPr>
          <w:rFonts w:eastAsia="Calibri"/>
          <w:b w:val="0"/>
          <w:color w:val="auto"/>
        </w:rPr>
      </w:pPr>
      <w:r w:rsidRPr="00502D4E">
        <w:rPr>
          <w:rFonts w:eastAsia="Calibri"/>
          <w:b w:val="0"/>
        </w:rPr>
        <w:t>Archival Records</w:t>
      </w:r>
    </w:p>
    <w:p w:rsidR="00502D4E" w:rsidRPr="00502D4E" w:rsidRDefault="00502D4E" w:rsidP="002E72B1">
      <w:pPr>
        <w:pStyle w:val="Heading2"/>
        <w:numPr>
          <w:ilvl w:val="0"/>
          <w:numId w:val="4"/>
        </w:numPr>
        <w:tabs>
          <w:tab w:val="num" w:pos="720"/>
        </w:tabs>
        <w:ind w:left="720"/>
        <w:rPr>
          <w:rFonts w:eastAsia="Calibri"/>
          <w:b w:val="0"/>
        </w:rPr>
      </w:pPr>
      <w:r w:rsidRPr="00502D4E">
        <w:rPr>
          <w:rFonts w:eastAsia="Calibri"/>
          <w:b w:val="0"/>
        </w:rPr>
        <w:t>Score Cards</w:t>
      </w:r>
    </w:p>
    <w:p w:rsidR="00502D4E" w:rsidRPr="00502D4E" w:rsidRDefault="00502D4E" w:rsidP="002E72B1">
      <w:pPr>
        <w:pStyle w:val="Heading2"/>
        <w:numPr>
          <w:ilvl w:val="0"/>
          <w:numId w:val="4"/>
        </w:numPr>
        <w:tabs>
          <w:tab w:val="num" w:pos="720"/>
        </w:tabs>
        <w:ind w:left="720"/>
        <w:rPr>
          <w:rFonts w:eastAsia="Calibri"/>
          <w:b w:val="0"/>
        </w:rPr>
      </w:pPr>
      <w:r w:rsidRPr="00502D4E">
        <w:rPr>
          <w:rFonts w:eastAsia="Calibri"/>
          <w:b w:val="0"/>
        </w:rPr>
        <w:t>Outcome Summaries</w:t>
      </w:r>
    </w:p>
    <w:p w:rsidR="00502D4E" w:rsidRPr="00502D4E" w:rsidRDefault="00502D4E" w:rsidP="002E72B1">
      <w:pPr>
        <w:pStyle w:val="Heading2"/>
        <w:numPr>
          <w:ilvl w:val="0"/>
          <w:numId w:val="4"/>
        </w:numPr>
        <w:tabs>
          <w:tab w:val="num" w:pos="720"/>
        </w:tabs>
        <w:ind w:left="720"/>
        <w:rPr>
          <w:rFonts w:eastAsia="Calibri"/>
          <w:b w:val="0"/>
        </w:rPr>
      </w:pPr>
      <w:r w:rsidRPr="00502D4E">
        <w:rPr>
          <w:rFonts w:eastAsia="Calibri"/>
          <w:b w:val="0"/>
        </w:rPr>
        <w:t xml:space="preserve">A panoply of Grand Summary renderings including </w:t>
      </w:r>
    </w:p>
    <w:p w:rsidR="00502D4E" w:rsidRPr="00502D4E" w:rsidRDefault="00502D4E" w:rsidP="002E72B1">
      <w:pPr>
        <w:pStyle w:val="ListParagraph"/>
        <w:numPr>
          <w:ilvl w:val="1"/>
          <w:numId w:val="5"/>
        </w:numPr>
        <w:ind w:left="1080"/>
        <w:rPr>
          <w:rFonts w:eastAsia="Arial Unicode MS"/>
          <w:color w:val="000000"/>
          <w:kern w:val="2"/>
        </w:rPr>
      </w:pPr>
      <w:r w:rsidRPr="00502D4E">
        <w:rPr>
          <w:color w:val="000000"/>
        </w:rPr>
        <w:t>Graphical Summary of each outcome over time</w:t>
      </w:r>
    </w:p>
    <w:p w:rsidR="00502D4E" w:rsidRPr="00502D4E" w:rsidRDefault="00502D4E" w:rsidP="002E72B1">
      <w:pPr>
        <w:pStyle w:val="ListParagraph"/>
        <w:numPr>
          <w:ilvl w:val="1"/>
          <w:numId w:val="5"/>
        </w:numPr>
        <w:ind w:left="1080"/>
        <w:rPr>
          <w:rFonts w:eastAsia="Arial Unicode MS"/>
          <w:color w:val="000000"/>
          <w:kern w:val="2"/>
        </w:rPr>
      </w:pPr>
      <w:r w:rsidRPr="00502D4E">
        <w:rPr>
          <w:color w:val="000000"/>
        </w:rPr>
        <w:t>Graphical Summary of all outcomes for each year</w:t>
      </w:r>
    </w:p>
    <w:p w:rsidR="00502D4E" w:rsidRPr="00502D4E" w:rsidRDefault="00502D4E" w:rsidP="002E72B1">
      <w:pPr>
        <w:pStyle w:val="ListParagraph"/>
        <w:numPr>
          <w:ilvl w:val="1"/>
          <w:numId w:val="5"/>
        </w:numPr>
        <w:ind w:left="1080"/>
        <w:rPr>
          <w:rFonts w:eastAsia="Arial Unicode MS"/>
          <w:color w:val="000000"/>
          <w:kern w:val="2"/>
        </w:rPr>
      </w:pPr>
      <w:r w:rsidRPr="00502D4E">
        <w:rPr>
          <w:color w:val="000000"/>
        </w:rPr>
        <w:t xml:space="preserve">Two-year Averaged Grand Summary  </w:t>
      </w:r>
    </w:p>
    <w:p w:rsidR="00502D4E" w:rsidRPr="00502D4E" w:rsidRDefault="00502D4E" w:rsidP="00502D4E">
      <w:pPr>
        <w:rPr>
          <w:rFonts w:eastAsia="Calibri"/>
          <w:color w:val="000000"/>
        </w:rPr>
      </w:pPr>
    </w:p>
    <w:p w:rsidR="00502D4E" w:rsidRPr="00502D4E" w:rsidRDefault="00502D4E" w:rsidP="00502D4E">
      <w:r w:rsidRPr="00502D4E">
        <w:rPr>
          <w:color w:val="000000"/>
        </w:rPr>
        <w:t>All of this information is also continuously available to program faculty via the CIS web site.</w:t>
      </w:r>
      <w:r w:rsidRPr="00502D4E">
        <w:t xml:space="preserve"> </w:t>
      </w:r>
    </w:p>
    <w:p w:rsidR="007F23FB" w:rsidRDefault="007F23FB" w:rsidP="00502D4E">
      <w:pPr>
        <w:pStyle w:val="Heading2"/>
        <w:numPr>
          <w:ilvl w:val="0"/>
          <w:numId w:val="0"/>
        </w:numPr>
        <w:tabs>
          <w:tab w:val="left" w:pos="720"/>
        </w:tabs>
      </w:pPr>
    </w:p>
    <w:p w:rsidR="00502D4E" w:rsidRDefault="00502D4E" w:rsidP="00502D4E"/>
    <w:p w:rsidR="00502D4E" w:rsidRDefault="00502D4E" w:rsidP="00502D4E">
      <w:pPr>
        <w:pStyle w:val="Heading2"/>
      </w:pPr>
      <w:r>
        <w:t>Major curricular changes during 2010-15</w:t>
      </w:r>
    </w:p>
    <w:p w:rsidR="00502D4E" w:rsidRPr="004D6397" w:rsidRDefault="004D6397" w:rsidP="00502D4E">
      <w:r>
        <w:t>Program faculty implemented a number of substantial changes into the curriculum during the last six years since the last ABET visit.  These are cited below by outcome and by course.</w:t>
      </w:r>
    </w:p>
    <w:p w:rsidR="00502D4E" w:rsidRPr="00791AFE" w:rsidRDefault="00502D4E" w:rsidP="00502D4E"/>
    <w:p w:rsidR="00791AFE" w:rsidRDefault="00791AFE" w:rsidP="00502D4E">
      <w:r w:rsidRPr="00791AFE">
        <w:t xml:space="preserve">The outcomes are </w:t>
      </w:r>
      <w:r>
        <w:t>listed here for convenient reference.</w:t>
      </w:r>
    </w:p>
    <w:p w:rsidR="00791AFE" w:rsidRPr="00791AFE" w:rsidRDefault="00791AFE" w:rsidP="00791AFE">
      <w:pPr>
        <w:tabs>
          <w:tab w:val="left" w:pos="720"/>
        </w:tabs>
        <w:ind w:left="720" w:hanging="360"/>
        <w:rPr>
          <w:color w:val="000000" w:themeColor="text1"/>
        </w:rPr>
      </w:pPr>
      <w:r w:rsidRPr="00791AFE">
        <w:rPr>
          <w:color w:val="000000" w:themeColor="text1"/>
        </w:rPr>
        <w:t xml:space="preserve">a) </w:t>
      </w:r>
      <w:r>
        <w:rPr>
          <w:color w:val="000000" w:themeColor="text1"/>
        </w:rPr>
        <w:tab/>
      </w:r>
      <w:r w:rsidRPr="00791AFE">
        <w:rPr>
          <w:color w:val="000000" w:themeColor="text1"/>
        </w:rPr>
        <w:t>Apply knowledge of mathematics, science, and engineering</w:t>
      </w:r>
    </w:p>
    <w:p w:rsidR="00791AFE" w:rsidRPr="00791AFE" w:rsidRDefault="00791AFE" w:rsidP="00791AFE">
      <w:pPr>
        <w:tabs>
          <w:tab w:val="left" w:pos="720"/>
        </w:tabs>
        <w:ind w:left="720" w:hanging="360"/>
        <w:rPr>
          <w:color w:val="000000" w:themeColor="text1"/>
        </w:rPr>
      </w:pPr>
      <w:r w:rsidRPr="00791AFE">
        <w:rPr>
          <w:color w:val="000000" w:themeColor="text1"/>
        </w:rPr>
        <w:t>b)</w:t>
      </w:r>
      <w:r>
        <w:rPr>
          <w:color w:val="000000" w:themeColor="text1"/>
        </w:rPr>
        <w:tab/>
      </w:r>
      <w:r w:rsidRPr="00791AFE">
        <w:rPr>
          <w:color w:val="000000" w:themeColor="text1"/>
        </w:rPr>
        <w:t>Design and conduct experiments, as well as to analyze and interpret data</w:t>
      </w:r>
    </w:p>
    <w:p w:rsidR="00791AFE" w:rsidRPr="00791AFE" w:rsidRDefault="00791AFE" w:rsidP="00791AFE">
      <w:pPr>
        <w:tabs>
          <w:tab w:val="left" w:pos="720"/>
        </w:tabs>
        <w:ind w:left="720" w:hanging="360"/>
        <w:rPr>
          <w:color w:val="000000" w:themeColor="text1"/>
        </w:rPr>
      </w:pPr>
      <w:r w:rsidRPr="00791AFE">
        <w:rPr>
          <w:color w:val="000000" w:themeColor="text1"/>
        </w:rPr>
        <w:t>c)</w:t>
      </w:r>
      <w:r>
        <w:rPr>
          <w:color w:val="000000" w:themeColor="text1"/>
        </w:rPr>
        <w:tab/>
      </w:r>
      <w:r w:rsidRPr="00791AFE">
        <w:rPr>
          <w:color w:val="000000" w:themeColor="text1"/>
        </w:rPr>
        <w:t>Design a system, component, or process to meet</w:t>
      </w:r>
      <w:r>
        <w:rPr>
          <w:color w:val="000000" w:themeColor="text1"/>
        </w:rPr>
        <w:t xml:space="preserve"> desired needs within realistic </w:t>
      </w:r>
      <w:r w:rsidRPr="00791AFE">
        <w:rPr>
          <w:color w:val="000000" w:themeColor="text1"/>
        </w:rPr>
        <w:t>constraints such as economic, environmental, social, political, ethical, health and safety, manufacturability, and sustainability</w:t>
      </w:r>
    </w:p>
    <w:p w:rsidR="00791AFE" w:rsidRPr="00791AFE" w:rsidRDefault="00791AFE" w:rsidP="00791AFE">
      <w:pPr>
        <w:tabs>
          <w:tab w:val="left" w:pos="720"/>
        </w:tabs>
        <w:ind w:left="720" w:hanging="360"/>
        <w:rPr>
          <w:color w:val="000000" w:themeColor="text1"/>
        </w:rPr>
      </w:pPr>
      <w:r w:rsidRPr="00791AFE">
        <w:rPr>
          <w:color w:val="000000" w:themeColor="text1"/>
        </w:rPr>
        <w:t>d)</w:t>
      </w:r>
      <w:r>
        <w:rPr>
          <w:color w:val="000000" w:themeColor="text1"/>
        </w:rPr>
        <w:tab/>
      </w:r>
      <w:r w:rsidRPr="00791AFE">
        <w:rPr>
          <w:color w:val="000000" w:themeColor="text1"/>
        </w:rPr>
        <w:t xml:space="preserve"> Function on multidisciplinary teams</w:t>
      </w:r>
    </w:p>
    <w:p w:rsidR="00791AFE" w:rsidRPr="00791AFE" w:rsidRDefault="00791AFE" w:rsidP="00791AFE">
      <w:pPr>
        <w:tabs>
          <w:tab w:val="left" w:pos="720"/>
        </w:tabs>
        <w:ind w:left="720" w:hanging="360"/>
        <w:rPr>
          <w:color w:val="000000" w:themeColor="text1"/>
        </w:rPr>
      </w:pPr>
      <w:r w:rsidRPr="00791AFE">
        <w:rPr>
          <w:color w:val="000000" w:themeColor="text1"/>
        </w:rPr>
        <w:t>e)</w:t>
      </w:r>
      <w:r>
        <w:rPr>
          <w:color w:val="000000" w:themeColor="text1"/>
        </w:rPr>
        <w:tab/>
      </w:r>
      <w:r w:rsidRPr="00791AFE">
        <w:rPr>
          <w:color w:val="000000" w:themeColor="text1"/>
        </w:rPr>
        <w:t xml:space="preserve"> Identify, formulate, and solve engineering problems</w:t>
      </w:r>
    </w:p>
    <w:p w:rsidR="00791AFE" w:rsidRPr="00791AFE" w:rsidRDefault="00791AFE" w:rsidP="00791AFE">
      <w:pPr>
        <w:tabs>
          <w:tab w:val="left" w:pos="720"/>
        </w:tabs>
        <w:ind w:left="720" w:hanging="360"/>
        <w:rPr>
          <w:color w:val="000000" w:themeColor="text1"/>
        </w:rPr>
      </w:pPr>
      <w:r w:rsidRPr="00791AFE">
        <w:rPr>
          <w:color w:val="000000" w:themeColor="text1"/>
        </w:rPr>
        <w:t>f)</w:t>
      </w:r>
      <w:r>
        <w:rPr>
          <w:color w:val="000000" w:themeColor="text1"/>
        </w:rPr>
        <w:tab/>
      </w:r>
      <w:r w:rsidRPr="00791AFE">
        <w:rPr>
          <w:color w:val="000000" w:themeColor="text1"/>
        </w:rPr>
        <w:t>Understand professional and ethical responsibility</w:t>
      </w:r>
    </w:p>
    <w:p w:rsidR="00791AFE" w:rsidRPr="00791AFE" w:rsidRDefault="00791AFE" w:rsidP="00791AFE">
      <w:pPr>
        <w:tabs>
          <w:tab w:val="left" w:pos="720"/>
        </w:tabs>
        <w:ind w:left="720" w:hanging="360"/>
        <w:rPr>
          <w:color w:val="000000" w:themeColor="text1"/>
        </w:rPr>
      </w:pPr>
      <w:r w:rsidRPr="00791AFE">
        <w:rPr>
          <w:color w:val="000000" w:themeColor="text1"/>
        </w:rPr>
        <w:t>g)</w:t>
      </w:r>
      <w:r>
        <w:rPr>
          <w:color w:val="000000" w:themeColor="text1"/>
        </w:rPr>
        <w:tab/>
      </w:r>
      <w:r w:rsidRPr="00791AFE">
        <w:rPr>
          <w:color w:val="000000" w:themeColor="text1"/>
        </w:rPr>
        <w:t>Communicate effectively</w:t>
      </w:r>
    </w:p>
    <w:p w:rsidR="00791AFE" w:rsidRPr="00791AFE" w:rsidRDefault="00791AFE" w:rsidP="00791AFE">
      <w:pPr>
        <w:tabs>
          <w:tab w:val="left" w:pos="720"/>
        </w:tabs>
        <w:ind w:left="720" w:hanging="360"/>
        <w:rPr>
          <w:color w:val="000000" w:themeColor="text1"/>
        </w:rPr>
      </w:pPr>
      <w:r w:rsidRPr="00791AFE">
        <w:rPr>
          <w:color w:val="000000" w:themeColor="text1"/>
        </w:rPr>
        <w:t>h)</w:t>
      </w:r>
      <w:r>
        <w:rPr>
          <w:color w:val="000000" w:themeColor="text1"/>
        </w:rPr>
        <w:tab/>
      </w:r>
      <w:r w:rsidRPr="00791AFE">
        <w:rPr>
          <w:color w:val="000000" w:themeColor="text1"/>
        </w:rPr>
        <w:t>Know the broad education necessary to understand the impact of engineering solutions in a global, economic, environmental, and societal context</w:t>
      </w:r>
    </w:p>
    <w:p w:rsidR="00791AFE" w:rsidRPr="00791AFE" w:rsidRDefault="00791AFE" w:rsidP="00791AFE">
      <w:pPr>
        <w:tabs>
          <w:tab w:val="left" w:pos="720"/>
        </w:tabs>
        <w:ind w:left="720" w:hanging="360"/>
        <w:rPr>
          <w:color w:val="000000" w:themeColor="text1"/>
        </w:rPr>
      </w:pPr>
      <w:r w:rsidRPr="00791AFE">
        <w:rPr>
          <w:color w:val="000000" w:themeColor="text1"/>
        </w:rPr>
        <w:t>i)</w:t>
      </w:r>
      <w:r>
        <w:rPr>
          <w:color w:val="000000" w:themeColor="text1"/>
        </w:rPr>
        <w:tab/>
      </w:r>
      <w:r w:rsidRPr="00791AFE">
        <w:rPr>
          <w:color w:val="000000" w:themeColor="text1"/>
        </w:rPr>
        <w:t>Recognize the need for life-long learning</w:t>
      </w:r>
    </w:p>
    <w:p w:rsidR="00791AFE" w:rsidRPr="00791AFE" w:rsidRDefault="00791AFE" w:rsidP="00791AFE">
      <w:pPr>
        <w:tabs>
          <w:tab w:val="left" w:pos="720"/>
        </w:tabs>
        <w:ind w:left="720" w:hanging="360"/>
        <w:rPr>
          <w:color w:val="000000" w:themeColor="text1"/>
        </w:rPr>
      </w:pPr>
      <w:r w:rsidRPr="00791AFE">
        <w:rPr>
          <w:color w:val="000000" w:themeColor="text1"/>
        </w:rPr>
        <w:t>j)</w:t>
      </w:r>
      <w:r>
        <w:rPr>
          <w:color w:val="000000" w:themeColor="text1"/>
        </w:rPr>
        <w:tab/>
      </w:r>
      <w:r w:rsidRPr="00791AFE">
        <w:rPr>
          <w:color w:val="000000" w:themeColor="text1"/>
        </w:rPr>
        <w:t>Know of contemporary issues</w:t>
      </w:r>
    </w:p>
    <w:p w:rsidR="00791AFE" w:rsidRPr="00791AFE" w:rsidRDefault="00791AFE" w:rsidP="00791AFE">
      <w:pPr>
        <w:tabs>
          <w:tab w:val="left" w:pos="720"/>
        </w:tabs>
        <w:ind w:left="720" w:hanging="360"/>
        <w:rPr>
          <w:color w:val="000000" w:themeColor="text1"/>
        </w:rPr>
      </w:pPr>
      <w:r w:rsidRPr="00791AFE">
        <w:rPr>
          <w:color w:val="000000" w:themeColor="text1"/>
        </w:rPr>
        <w:t>k)</w:t>
      </w:r>
      <w:r>
        <w:rPr>
          <w:color w:val="000000" w:themeColor="text1"/>
        </w:rPr>
        <w:tab/>
      </w:r>
      <w:r w:rsidRPr="00791AFE">
        <w:rPr>
          <w:color w:val="000000" w:themeColor="text1"/>
        </w:rPr>
        <w:t>Use the techniques, skills, and modern engineering tools necessary for engineering practice.</w:t>
      </w:r>
    </w:p>
    <w:p w:rsidR="00791AFE" w:rsidRPr="00791AFE" w:rsidRDefault="00791AFE" w:rsidP="00502D4E">
      <w:pPr>
        <w:rPr>
          <w:color w:val="000000" w:themeColor="text1"/>
        </w:rPr>
      </w:pPr>
    </w:p>
    <w:p w:rsidR="00791AFE" w:rsidRPr="00791AFE" w:rsidRDefault="00791AFE" w:rsidP="00502D4E">
      <w:pPr>
        <w:rPr>
          <w:color w:val="000000" w:themeColor="text1"/>
        </w:rPr>
      </w:pPr>
    </w:p>
    <w:p w:rsidR="00502D4E" w:rsidRPr="004D6397" w:rsidRDefault="00502D4E" w:rsidP="00502D4E">
      <w:pPr>
        <w:rPr>
          <w:i/>
          <w:u w:val="single"/>
        </w:rPr>
      </w:pPr>
      <w:r w:rsidRPr="004D6397">
        <w:rPr>
          <w:i/>
          <w:u w:val="single"/>
        </w:rPr>
        <w:lastRenderedPageBreak/>
        <w:t>Outcomes</w:t>
      </w:r>
    </w:p>
    <w:p w:rsidR="004D6397" w:rsidRDefault="004D6397" w:rsidP="004D6397">
      <w:pPr>
        <w:ind w:left="360"/>
        <w:rPr>
          <w:b/>
        </w:rPr>
      </w:pPr>
      <w:r>
        <w:rPr>
          <w:b/>
        </w:rPr>
        <w:t xml:space="preserve"> (b) </w:t>
      </w:r>
    </w:p>
    <w:p w:rsidR="004D6397" w:rsidRPr="00947FA7" w:rsidRDefault="004D6397" w:rsidP="004D6397">
      <w:pPr>
        <w:ind w:left="360"/>
      </w:pPr>
      <w:r>
        <w:t>New design of experiments exercises were introduced in MET 310L beginning in 2012.</w:t>
      </w:r>
    </w:p>
    <w:p w:rsidR="004D6397" w:rsidRDefault="004D6397" w:rsidP="004D6397">
      <w:pPr>
        <w:ind w:left="360"/>
        <w:rPr>
          <w:b/>
        </w:rPr>
      </w:pPr>
    </w:p>
    <w:p w:rsidR="004D6397" w:rsidRDefault="004D6397" w:rsidP="004D6397">
      <w:pPr>
        <w:ind w:left="360"/>
        <w:rPr>
          <w:b/>
        </w:rPr>
      </w:pPr>
      <w:r>
        <w:rPr>
          <w:b/>
        </w:rPr>
        <w:t xml:space="preserve"> (c) </w:t>
      </w:r>
    </w:p>
    <w:p w:rsidR="004D6397" w:rsidRPr="00947FA7" w:rsidRDefault="004D6397" w:rsidP="004D6397">
      <w:pPr>
        <w:ind w:left="360"/>
      </w:pPr>
      <w:r>
        <w:t xml:space="preserve">Substantial changes were made to the MET 351/352 and MET 464/465 design sequence in 2012 with more emphasis on material and process selection.  In 2013, more open-ended material selection problems were introduced into MET 332 course. </w:t>
      </w:r>
      <w:r w:rsidRPr="00236793">
        <w:rPr>
          <w:b/>
        </w:rPr>
        <w:t>(</w:t>
      </w:r>
      <w:r>
        <w:rPr>
          <w:b/>
        </w:rPr>
        <w:t>c</w:t>
      </w:r>
      <w:r w:rsidRPr="00236793">
        <w:rPr>
          <w:b/>
        </w:rPr>
        <w:t>)</w:t>
      </w:r>
    </w:p>
    <w:p w:rsidR="004D6397" w:rsidRDefault="004D6397" w:rsidP="004D6397">
      <w:pPr>
        <w:ind w:left="360"/>
        <w:rPr>
          <w:b/>
          <w:i/>
        </w:rPr>
      </w:pPr>
    </w:p>
    <w:p w:rsidR="00502D4E" w:rsidRPr="00587573" w:rsidRDefault="00502D4E" w:rsidP="004D6397">
      <w:pPr>
        <w:keepNext/>
        <w:keepLines/>
        <w:ind w:left="360"/>
        <w:rPr>
          <w:b/>
          <w:i/>
        </w:rPr>
      </w:pPr>
      <w:r w:rsidRPr="00587573">
        <w:rPr>
          <w:b/>
          <w:i/>
        </w:rPr>
        <w:t xml:space="preserve"> (g)</w:t>
      </w:r>
    </w:p>
    <w:p w:rsidR="00502D4E" w:rsidRPr="00587573" w:rsidRDefault="00502D4E" w:rsidP="004D6397">
      <w:pPr>
        <w:keepNext/>
        <w:keepLines/>
        <w:ind w:left="360"/>
      </w:pPr>
      <w:r w:rsidRPr="00587573">
        <w:t xml:space="preserve">Both junior and senior faculty made presentations in the design class (Met 351/464) to students attended so the department can form cohesive standards.  All faculty </w:t>
      </w:r>
      <w:r w:rsidR="00791AFE">
        <w:t>members attend</w:t>
      </w:r>
      <w:r w:rsidRPr="00587573">
        <w:t xml:space="preserve"> their </w:t>
      </w:r>
      <w:proofErr w:type="gramStart"/>
      <w:r w:rsidRPr="00587573">
        <w:t>colleagues</w:t>
      </w:r>
      <w:proofErr w:type="gramEnd"/>
      <w:r w:rsidRPr="00587573">
        <w:t xml:space="preserve"> presentations, and the overall effort led by Dr. Crawford. </w:t>
      </w:r>
    </w:p>
    <w:p w:rsidR="004D6397" w:rsidRDefault="004D6397" w:rsidP="004D6397">
      <w:pPr>
        <w:ind w:left="360"/>
        <w:rPr>
          <w:b/>
          <w:i/>
        </w:rPr>
      </w:pPr>
    </w:p>
    <w:p w:rsidR="004D6397" w:rsidRPr="00587573" w:rsidRDefault="004D6397" w:rsidP="004D6397">
      <w:pPr>
        <w:ind w:left="360"/>
        <w:rPr>
          <w:b/>
          <w:i/>
        </w:rPr>
      </w:pPr>
      <w:r w:rsidRPr="00587573">
        <w:rPr>
          <w:b/>
          <w:i/>
        </w:rPr>
        <w:t xml:space="preserve"> (h)</w:t>
      </w:r>
    </w:p>
    <w:p w:rsidR="004D6397" w:rsidRPr="00587573" w:rsidRDefault="004D6397" w:rsidP="004D6397">
      <w:pPr>
        <w:ind w:left="360"/>
      </w:pPr>
      <w:r w:rsidRPr="00587573">
        <w:t>The Global Societal Instructional Module was relocated in the curriculum to the combined Junior-Senior Design Sequence (MET 351/352/464/465).</w:t>
      </w:r>
    </w:p>
    <w:p w:rsidR="007566F5" w:rsidRDefault="007566F5" w:rsidP="004D6397"/>
    <w:p w:rsidR="004D6397" w:rsidRPr="004D6397" w:rsidRDefault="004D6397" w:rsidP="004D6397">
      <w:pPr>
        <w:rPr>
          <w:i/>
          <w:u w:val="single"/>
        </w:rPr>
      </w:pPr>
      <w:r w:rsidRPr="004D6397">
        <w:rPr>
          <w:i/>
          <w:u w:val="single"/>
        </w:rPr>
        <w:t>Courses</w:t>
      </w:r>
    </w:p>
    <w:p w:rsidR="004D6397" w:rsidRPr="00252201" w:rsidRDefault="004D6397" w:rsidP="004D6397">
      <w:pPr>
        <w:ind w:left="720"/>
        <w:rPr>
          <w:b/>
        </w:rPr>
      </w:pPr>
      <w:r>
        <w:rPr>
          <w:b/>
        </w:rPr>
        <w:t>MET 110 Introduction to Metallurgical Engineering</w:t>
      </w:r>
    </w:p>
    <w:p w:rsidR="004D6397" w:rsidRDefault="004D6397" w:rsidP="00791AFE">
      <w:pPr>
        <w:ind w:left="1080"/>
        <w:jc w:val="both"/>
      </w:pPr>
      <w:r>
        <w:t>Beginning in fall of 2014, Dr. West</w:t>
      </w:r>
      <w:r w:rsidRPr="00201AF5">
        <w:t xml:space="preserve"> made </w:t>
      </w:r>
      <w:r>
        <w:t xml:space="preserve">the following </w:t>
      </w:r>
      <w:r w:rsidRPr="00201AF5">
        <w:t xml:space="preserve">changes to the MET </w:t>
      </w:r>
      <w:r>
        <w:t>110</w:t>
      </w:r>
      <w:r w:rsidRPr="00201AF5">
        <w:t xml:space="preserve"> course content.  </w:t>
      </w:r>
    </w:p>
    <w:p w:rsidR="004D6397" w:rsidRDefault="004D6397" w:rsidP="00791AFE">
      <w:pPr>
        <w:ind w:left="1440" w:hanging="360"/>
        <w:jc w:val="both"/>
      </w:pPr>
      <w:r>
        <w:t xml:space="preserve">1) </w:t>
      </w:r>
      <w:r>
        <w:tab/>
        <w:t xml:space="preserve">Introduction of lab specific modules where students were expected to analyze data using software (excel).  These changes address analyzing and interpreting data </w:t>
      </w:r>
      <w:r w:rsidRPr="004F21D5">
        <w:rPr>
          <w:b/>
        </w:rPr>
        <w:t>(b),</w:t>
      </w:r>
      <w:r>
        <w:t xml:space="preserve"> ability to use tools </w:t>
      </w:r>
      <w:r w:rsidRPr="004F21D5">
        <w:rPr>
          <w:b/>
        </w:rPr>
        <w:t>(k).</w:t>
      </w:r>
    </w:p>
    <w:p w:rsidR="004D6397" w:rsidRDefault="004D6397" w:rsidP="00791AFE">
      <w:pPr>
        <w:ind w:left="1440" w:hanging="360"/>
        <w:jc w:val="both"/>
      </w:pPr>
      <w:r>
        <w:t xml:space="preserve">2)  Introduction of a new capstone project on “forensics of artifacts.”  In this project, several reputed metallurgical artifacts and materials were gathered from a variety of sources (e.g. reputable galleries, </w:t>
      </w:r>
      <w:proofErr w:type="spellStart"/>
      <w:r>
        <w:t>ebay</w:t>
      </w:r>
      <w:proofErr w:type="spellEnd"/>
      <w:r>
        <w:t xml:space="preserve">, </w:t>
      </w:r>
      <w:proofErr w:type="gramStart"/>
      <w:r>
        <w:t>internet</w:t>
      </w:r>
      <w:proofErr w:type="gramEnd"/>
      <w:r>
        <w:t xml:space="preserve">).  Student teams then conducted a metallurgical investigation to determine the authenticity of the artifacts.  The investigation involved designing a plan using available departmental equipment and extensive use of lab characterization equipment used in metallurgical engineering.  The investigation also included historical context of the time periods of metallurgy.  These changes are connected to designing and conducting experiments </w:t>
      </w:r>
      <w:r w:rsidRPr="004F21D5">
        <w:rPr>
          <w:b/>
        </w:rPr>
        <w:t>(b),</w:t>
      </w:r>
      <w:r>
        <w:t xml:space="preserve"> teamwork </w:t>
      </w:r>
      <w:r w:rsidRPr="004F21D5">
        <w:rPr>
          <w:b/>
        </w:rPr>
        <w:t>(d)</w:t>
      </w:r>
      <w:r>
        <w:t xml:space="preserve">, and modern engineering tools </w:t>
      </w:r>
      <w:r w:rsidRPr="004F21D5">
        <w:rPr>
          <w:b/>
        </w:rPr>
        <w:t>(k)</w:t>
      </w:r>
      <w:r>
        <w:t>.</w:t>
      </w:r>
    </w:p>
    <w:p w:rsidR="004D6397" w:rsidRDefault="004D6397" w:rsidP="004D6397">
      <w:pPr>
        <w:ind w:left="720"/>
        <w:rPr>
          <w:b/>
        </w:rPr>
      </w:pPr>
    </w:p>
    <w:p w:rsidR="00502D4E" w:rsidRPr="004D6397" w:rsidRDefault="00502D4E" w:rsidP="004D6397">
      <w:pPr>
        <w:ind w:left="720"/>
        <w:rPr>
          <w:b/>
        </w:rPr>
      </w:pPr>
      <w:r w:rsidRPr="004D6397">
        <w:rPr>
          <w:b/>
        </w:rPr>
        <w:t>MET 220L Mineral Processing and Resource Recovery</w:t>
      </w:r>
    </w:p>
    <w:p w:rsidR="00502D4E" w:rsidRPr="00587573" w:rsidRDefault="00502D4E" w:rsidP="00791AFE">
      <w:pPr>
        <w:ind w:left="1080"/>
      </w:pPr>
      <w:r w:rsidRPr="00587573">
        <w:t>In the spring semester 2014 Dr. Kellar made substantial changes to the MET 220L course content.  Specifically, the scientific and engineering content surrounding individual unit operations remained, but roughly 50</w:t>
      </w:r>
      <w:r w:rsidR="004D6397">
        <w:t xml:space="preserve"> percent</w:t>
      </w:r>
      <w:r w:rsidRPr="00587573">
        <w:t xml:space="preserve"> of the class was devoted to use of the unit operations on a team-based “real world” mineral separation problem. These changes were made to better engage the students in the laboratory with the goals of improving teaming </w:t>
      </w:r>
      <w:r w:rsidRPr="004D6397">
        <w:rPr>
          <w:b/>
        </w:rPr>
        <w:t>(d)</w:t>
      </w:r>
      <w:r w:rsidRPr="00587573">
        <w:t xml:space="preserve">, communications </w:t>
      </w:r>
      <w:r w:rsidRPr="004D6397">
        <w:rPr>
          <w:b/>
        </w:rPr>
        <w:t>(g)</w:t>
      </w:r>
      <w:r w:rsidRPr="00587573">
        <w:t xml:space="preserve">, analyze data </w:t>
      </w:r>
      <w:r w:rsidRPr="004D6397">
        <w:rPr>
          <w:b/>
        </w:rPr>
        <w:t>(a)</w:t>
      </w:r>
      <w:r w:rsidRPr="00587573">
        <w:rPr>
          <w:b/>
        </w:rPr>
        <w:t xml:space="preserve"> </w:t>
      </w:r>
      <w:r w:rsidRPr="00587573">
        <w:t xml:space="preserve">and to better solve engineering problems </w:t>
      </w:r>
      <w:r w:rsidRPr="004D6397">
        <w:rPr>
          <w:b/>
        </w:rPr>
        <w:t>(e)</w:t>
      </w:r>
      <w:r w:rsidRPr="00587573">
        <w:t>.  For example in 2016 the student teams were separate garnet from spent water jet cutting residue. Some background i</w:t>
      </w:r>
      <w:r w:rsidR="004D6397">
        <w:t>s warranted here. The water jet</w:t>
      </w:r>
      <w:r w:rsidRPr="00587573">
        <w:t xml:space="preserve"> in question takes dry garnet (Barton minerals) and injects it with wa</w:t>
      </w:r>
      <w:r w:rsidR="004D6397">
        <w:t xml:space="preserve">ter under high pressure to cut </w:t>
      </w:r>
      <w:r w:rsidRPr="00587573">
        <w:t xml:space="preserve">the material in question. The spent water/garnet/fines </w:t>
      </w:r>
      <w:r w:rsidRPr="00587573">
        <w:lastRenderedPageBreak/>
        <w:t>slurry drops into a collection bed beneath the cut object. The slurry is typically removed and land filled.  The manufacturer of the water jet cutter, OMAX, had an interest in recovering and reusing the garnet that still meets the original spec. We use the 80 HPA grade for the waterjet cutter located in the foundry. The M</w:t>
      </w:r>
      <w:r w:rsidR="00236793">
        <w:t>ET</w:t>
      </w:r>
      <w:r w:rsidR="004D6397">
        <w:t xml:space="preserve"> 220 students found that approximately </w:t>
      </w:r>
      <w:r w:rsidRPr="00587573">
        <w:t>30</w:t>
      </w:r>
      <w:r w:rsidR="00236793">
        <w:t xml:space="preserve"> percent</w:t>
      </w:r>
      <w:r w:rsidRPr="00587573">
        <w:t xml:space="preserve"> of the garnet falls out of specification during water jet cutting, so the challenge was how to recover the garnet that can be dried and reused. The material from the cutting piece is typically very fine and would report with the smaller, out of specification garnet. The M</w:t>
      </w:r>
      <w:r w:rsidR="004D6397">
        <w:t>ET</w:t>
      </w:r>
      <w:r w:rsidRPr="00587573">
        <w:t xml:space="preserve"> 220 project was deliberately left open ended and the students tried sieving, tabling, </w:t>
      </w:r>
      <w:r w:rsidR="004D6397" w:rsidRPr="00587573">
        <w:t>and magnetic</w:t>
      </w:r>
      <w:r w:rsidRPr="00587573">
        <w:t xml:space="preserve"> and flotation to separate the materials. The most valuable results were found by dry screening. During this process the student teams had a Q &amp; A session with an OMAX engineer, and gave both final oral and written reports. The final written report was shared with OMAX.</w:t>
      </w:r>
      <w:r w:rsidR="004D6397">
        <w:t xml:space="preserve"> </w:t>
      </w:r>
      <w:hyperlink r:id="rId26" w:history="1">
        <w:r w:rsidR="004D6397" w:rsidRPr="00587573">
          <w:rPr>
            <w:rStyle w:val="Hyperlink"/>
          </w:rPr>
          <w:t>http://www.barton.com/wp-content/uploads/2012/03/HPA_PSD_Graph.pdf</w:t>
        </w:r>
      </w:hyperlink>
    </w:p>
    <w:p w:rsidR="00502D4E" w:rsidRPr="00587573" w:rsidRDefault="00502D4E" w:rsidP="004D6397">
      <w:pPr>
        <w:ind w:left="720"/>
      </w:pPr>
    </w:p>
    <w:p w:rsidR="004D6397" w:rsidRPr="00252201" w:rsidRDefault="004D6397" w:rsidP="00791AFE">
      <w:pPr>
        <w:keepNext/>
        <w:keepLines/>
        <w:ind w:left="720"/>
        <w:rPr>
          <w:b/>
        </w:rPr>
      </w:pPr>
      <w:r>
        <w:rPr>
          <w:b/>
        </w:rPr>
        <w:t>MET 231 Properties of Materials Laboratory</w:t>
      </w:r>
    </w:p>
    <w:p w:rsidR="004D6397" w:rsidRDefault="004D6397" w:rsidP="00791AFE">
      <w:pPr>
        <w:keepNext/>
        <w:keepLines/>
        <w:ind w:left="1080"/>
        <w:jc w:val="both"/>
      </w:pPr>
      <w:r>
        <w:t xml:space="preserve">Dr. West and Dr. Jasthi developed two new course modules in the last reporting period.  In 2013, they developed a lab critique module where students provide feedback to other students on a written laboratory report.  In 2014, they developed a new laboratory assignment on mechanical properties of polymers.  This was developed in conjunction with mechanical engineering faculty to introduce students to time dependent deformation principles.  In 2015, they introduced a new seminar and workshop on technical report writing.  In this workshop, faculty worked directly with student teams to re-write one of their early labs.  The changes address engineering principles </w:t>
      </w:r>
      <w:r w:rsidRPr="004F21D5">
        <w:rPr>
          <w:b/>
        </w:rPr>
        <w:t>(a)</w:t>
      </w:r>
      <w:r>
        <w:t xml:space="preserve">, conducting experiments </w:t>
      </w:r>
      <w:r w:rsidRPr="004F21D5">
        <w:rPr>
          <w:b/>
        </w:rPr>
        <w:t>(b)</w:t>
      </w:r>
      <w:r>
        <w:t xml:space="preserve">, written communication </w:t>
      </w:r>
      <w:r w:rsidRPr="004F21D5">
        <w:rPr>
          <w:b/>
        </w:rPr>
        <w:t>(g)</w:t>
      </w:r>
      <w:r>
        <w:t xml:space="preserve">, and ability to use engineering tools </w:t>
      </w:r>
      <w:r w:rsidRPr="004F21D5">
        <w:rPr>
          <w:b/>
        </w:rPr>
        <w:t>(k)</w:t>
      </w:r>
      <w:r>
        <w:t>.</w:t>
      </w:r>
    </w:p>
    <w:p w:rsidR="004D6397" w:rsidRDefault="004D6397" w:rsidP="004D6397">
      <w:pPr>
        <w:ind w:left="720"/>
        <w:rPr>
          <w:b/>
          <w:color w:val="000000"/>
        </w:rPr>
      </w:pPr>
    </w:p>
    <w:p w:rsidR="004D6397" w:rsidRPr="00587573" w:rsidRDefault="004D6397" w:rsidP="004D6397">
      <w:pPr>
        <w:ind w:left="720"/>
      </w:pPr>
      <w:r w:rsidRPr="00587573">
        <w:rPr>
          <w:b/>
        </w:rPr>
        <w:t>MET 310 Aqueous Extraction, Concentration and Recycling (2010, 2012, 2014)</w:t>
      </w:r>
    </w:p>
    <w:p w:rsidR="004D6397" w:rsidRPr="00587573" w:rsidRDefault="004D6397" w:rsidP="00791AFE">
      <w:pPr>
        <w:ind w:left="1080"/>
        <w:jc w:val="both"/>
      </w:pPr>
      <w:r w:rsidRPr="00587573">
        <w:t xml:space="preserve">The primary changes in MET 310 related to ABET curriculum outcomes have occurred to address </w:t>
      </w:r>
      <w:r w:rsidRPr="00587573">
        <w:rPr>
          <w:b/>
        </w:rPr>
        <w:t>outcomes e, f, h and k</w:t>
      </w:r>
      <w:r w:rsidRPr="00587573">
        <w:t xml:space="preserve">.  With respect to </w:t>
      </w:r>
      <w:r w:rsidRPr="00587573">
        <w:rPr>
          <w:b/>
        </w:rPr>
        <w:t>outcome (e) and (k),</w:t>
      </w:r>
      <w:r w:rsidRPr="00587573">
        <w:t xml:space="preserve"> homework problems specifically focused on formulating and solving engineering problems and using excel add-ins, like solver, to obtain answers for the engineering problems were added in 2014 and continued in 2016.  An ethics-related writing component was added in 2014 and continued in 2016 </w:t>
      </w:r>
      <w:r w:rsidRPr="00587573">
        <w:rPr>
          <w:b/>
        </w:rPr>
        <w:t xml:space="preserve">(outcome (f)).  </w:t>
      </w:r>
      <w:r w:rsidRPr="00587573">
        <w:t xml:space="preserve">In addition, global and societal context </w:t>
      </w:r>
      <w:r w:rsidRPr="00587573">
        <w:rPr>
          <w:b/>
        </w:rPr>
        <w:t>(outcome (h))</w:t>
      </w:r>
      <w:r w:rsidRPr="00587573">
        <w:t xml:space="preserve"> was more directly included in a writing assignment beginning in 2014 and continuing in 2016.</w:t>
      </w:r>
    </w:p>
    <w:p w:rsidR="004D6397" w:rsidRPr="00587573" w:rsidRDefault="004D6397" w:rsidP="004D6397">
      <w:pPr>
        <w:ind w:left="720"/>
        <w:rPr>
          <w:b/>
        </w:rPr>
      </w:pPr>
    </w:p>
    <w:p w:rsidR="004D6397" w:rsidRPr="00587573" w:rsidRDefault="004D6397" w:rsidP="004D6397">
      <w:pPr>
        <w:ind w:left="720"/>
      </w:pPr>
      <w:r w:rsidRPr="00587573">
        <w:rPr>
          <w:b/>
        </w:rPr>
        <w:t>MET 310L Aqueous Extraction, Concentration and Recycling Lab (2010, 2012)</w:t>
      </w:r>
    </w:p>
    <w:p w:rsidR="00502D4E" w:rsidRPr="00587573" w:rsidRDefault="004D6397" w:rsidP="00791AFE">
      <w:pPr>
        <w:ind w:left="1080"/>
        <w:jc w:val="both"/>
      </w:pPr>
      <w:r w:rsidRPr="00587573">
        <w:t>Beginning in 2010 and continuing in 2012, Design of Experiments (DOE) components were added to MET 310L.  These included multiple lectures on statistics and how they relate to DOE, lectures on using statistical software to perform DOE, and guiding the student groups through designing and performing a 2</w:t>
      </w:r>
      <w:r w:rsidRPr="00587573">
        <w:rPr>
          <w:vertAlign w:val="superscript"/>
        </w:rPr>
        <w:t>2</w:t>
      </w:r>
      <w:r w:rsidRPr="00587573">
        <w:t xml:space="preserve"> full factorial experiment related to leaching of minerals.  These changes relate to </w:t>
      </w:r>
      <w:r w:rsidRPr="00587573">
        <w:rPr>
          <w:b/>
        </w:rPr>
        <w:t>outcome (b).</w:t>
      </w:r>
      <w:r>
        <w:t xml:space="preserve">  </w:t>
      </w:r>
      <w:r w:rsidR="00502D4E" w:rsidRPr="00587573">
        <w:rPr>
          <w:color w:val="000000"/>
        </w:rPr>
        <w:t>In the spring of 2014, Dr. Safarzadeh applied some modifications to the MET 310L course content. These modifications include the introduction of experimental design approach for systematic imp</w:t>
      </w:r>
      <w:r w:rsidR="00236793">
        <w:rPr>
          <w:color w:val="000000"/>
        </w:rPr>
        <w:t xml:space="preserve">lementation of the experiments </w:t>
      </w:r>
      <w:r w:rsidR="00502D4E" w:rsidRPr="00587573">
        <w:rPr>
          <w:color w:val="000000"/>
        </w:rPr>
        <w:t xml:space="preserve">to improve </w:t>
      </w:r>
      <w:r w:rsidR="00236793" w:rsidRPr="00236793">
        <w:rPr>
          <w:b/>
          <w:color w:val="000000"/>
        </w:rPr>
        <w:t>(</w:t>
      </w:r>
      <w:r w:rsidR="00502D4E" w:rsidRPr="00236793">
        <w:rPr>
          <w:b/>
          <w:color w:val="000000"/>
        </w:rPr>
        <w:t>b)</w:t>
      </w:r>
      <w:r w:rsidR="00502D4E" w:rsidRPr="00587573">
        <w:rPr>
          <w:color w:val="000000"/>
        </w:rPr>
        <w:t xml:space="preserve">, and </w:t>
      </w:r>
      <w:r w:rsidR="00502D4E" w:rsidRPr="00587573">
        <w:rPr>
          <w:color w:val="000000"/>
        </w:rPr>
        <w:lastRenderedPageBreak/>
        <w:t xml:space="preserve">addition of three new experiments which would impact the students’ skills in </w:t>
      </w:r>
      <w:r w:rsidR="00502D4E" w:rsidRPr="00587573">
        <w:t xml:space="preserve">data analysis </w:t>
      </w:r>
      <w:r w:rsidR="00502D4E" w:rsidRPr="00236793">
        <w:rPr>
          <w:b/>
        </w:rPr>
        <w:t>(a)</w:t>
      </w:r>
      <w:r w:rsidR="00502D4E" w:rsidRPr="00587573">
        <w:rPr>
          <w:b/>
        </w:rPr>
        <w:t xml:space="preserve"> </w:t>
      </w:r>
      <w:r w:rsidR="00502D4E" w:rsidRPr="00587573">
        <w:t>and to better solve engineering problems (</w:t>
      </w:r>
      <w:r w:rsidR="00502D4E" w:rsidRPr="00587573">
        <w:rPr>
          <w:b/>
        </w:rPr>
        <w:t>outcome e</w:t>
      </w:r>
      <w:r w:rsidR="00502D4E" w:rsidRPr="00587573">
        <w:t xml:space="preserve">). In spring of 2015, professional and ethical responsibilities </w:t>
      </w:r>
      <w:r w:rsidR="00502D4E" w:rsidRPr="00236793">
        <w:rPr>
          <w:b/>
        </w:rPr>
        <w:t>(f)</w:t>
      </w:r>
      <w:r w:rsidR="00502D4E" w:rsidRPr="00587573">
        <w:t xml:space="preserve"> were emphasized through lectures highlighting the importance of proper literature citations and cases of plagiarism. </w:t>
      </w:r>
    </w:p>
    <w:p w:rsidR="00236793" w:rsidRDefault="00236793" w:rsidP="004D6397">
      <w:pPr>
        <w:ind w:left="720"/>
        <w:rPr>
          <w:b/>
          <w:color w:val="000000"/>
        </w:rPr>
      </w:pPr>
    </w:p>
    <w:p w:rsidR="00502D4E" w:rsidRPr="00587573" w:rsidRDefault="00502D4E" w:rsidP="004D6397">
      <w:pPr>
        <w:ind w:left="720"/>
        <w:rPr>
          <w:b/>
          <w:color w:val="000000"/>
        </w:rPr>
      </w:pPr>
      <w:r w:rsidRPr="00587573">
        <w:rPr>
          <w:b/>
          <w:color w:val="000000"/>
        </w:rPr>
        <w:t>MET 320 Metallurgical Thermodynamics</w:t>
      </w:r>
    </w:p>
    <w:p w:rsidR="00502D4E" w:rsidRPr="00587573" w:rsidRDefault="00502D4E" w:rsidP="00791AFE">
      <w:pPr>
        <w:ind w:left="1080"/>
      </w:pPr>
      <w:r w:rsidRPr="00587573">
        <w:t>In the fall of 2015, Dr. Safarzadeh offered additional problem-solving sessions (in addition to the regular class meetings) to improve students’ capabilities to apply their knowledge</w:t>
      </w:r>
      <w:r w:rsidR="00236793">
        <w:t xml:space="preserve"> to solve engineering problems </w:t>
      </w:r>
      <w:r w:rsidR="00236793" w:rsidRPr="00236793">
        <w:rPr>
          <w:b/>
        </w:rPr>
        <w:t>(</w:t>
      </w:r>
      <w:r w:rsidRPr="00236793">
        <w:rPr>
          <w:b/>
        </w:rPr>
        <w:t>a)</w:t>
      </w:r>
      <w:r w:rsidRPr="00587573">
        <w:t>.</w:t>
      </w:r>
    </w:p>
    <w:p w:rsidR="00236793" w:rsidRDefault="00236793" w:rsidP="004D6397">
      <w:pPr>
        <w:pStyle w:val="Default"/>
        <w:ind w:left="720"/>
        <w:rPr>
          <w:b/>
        </w:rPr>
      </w:pPr>
    </w:p>
    <w:p w:rsidR="00502D4E" w:rsidRPr="00587573" w:rsidRDefault="00502D4E" w:rsidP="004D6397">
      <w:pPr>
        <w:pStyle w:val="Default"/>
        <w:ind w:left="720"/>
        <w:rPr>
          <w:b/>
          <w:bCs/>
        </w:rPr>
      </w:pPr>
      <w:r w:rsidRPr="00587573">
        <w:rPr>
          <w:b/>
        </w:rPr>
        <w:t xml:space="preserve">MET 321 </w:t>
      </w:r>
      <w:r w:rsidRPr="00587573">
        <w:rPr>
          <w:b/>
          <w:bCs/>
        </w:rPr>
        <w:t>High Temperature Extraction, Concentration, and Recycling</w:t>
      </w:r>
    </w:p>
    <w:p w:rsidR="00502D4E" w:rsidRPr="00587573" w:rsidRDefault="00502D4E" w:rsidP="00791AFE">
      <w:pPr>
        <w:ind w:left="1080"/>
      </w:pPr>
      <w:r w:rsidRPr="00587573">
        <w:t xml:space="preserve">In the spring of 2015, Dr. Safarzadeh </w:t>
      </w:r>
      <w:r w:rsidR="00236793">
        <w:t xml:space="preserve">offered </w:t>
      </w:r>
      <w:proofErr w:type="gramStart"/>
      <w:r w:rsidR="00236793">
        <w:t>two additional homework</w:t>
      </w:r>
      <w:r w:rsidRPr="00587573">
        <w:t xml:space="preserve"> to emphasize the contemporary issues </w:t>
      </w:r>
      <w:r w:rsidRPr="00236793">
        <w:rPr>
          <w:b/>
        </w:rPr>
        <w:t>(j)</w:t>
      </w:r>
      <w:proofErr w:type="gramEnd"/>
      <w:r w:rsidRPr="00587573">
        <w:t xml:space="preserve"> and also the global societal context </w:t>
      </w:r>
      <w:r w:rsidRPr="00236793">
        <w:rPr>
          <w:b/>
        </w:rPr>
        <w:t>(h)</w:t>
      </w:r>
      <w:r w:rsidRPr="00587573">
        <w:t xml:space="preserve"> in the context of high temperature processing (pyrometallurgy) of metals. In </w:t>
      </w:r>
      <w:proofErr w:type="gramStart"/>
      <w:r w:rsidRPr="00587573">
        <w:t>these</w:t>
      </w:r>
      <w:proofErr w:type="gramEnd"/>
      <w:r w:rsidRPr="00587573">
        <w:t xml:space="preserve"> homewo</w:t>
      </w:r>
      <w:r w:rsidR="00236793">
        <w:t>rk</w:t>
      </w:r>
      <w:r w:rsidRPr="00587573">
        <w:t xml:space="preserve">, the students were assigned two papers to read and submit a summary of the global issues associated with smelting operations. </w:t>
      </w:r>
    </w:p>
    <w:p w:rsidR="004D6397" w:rsidRDefault="004D6397" w:rsidP="004D6397">
      <w:pPr>
        <w:ind w:left="720"/>
        <w:jc w:val="both"/>
      </w:pPr>
    </w:p>
    <w:p w:rsidR="004D6397" w:rsidRPr="00252201" w:rsidRDefault="004D6397" w:rsidP="004D6397">
      <w:pPr>
        <w:ind w:left="720"/>
        <w:rPr>
          <w:b/>
        </w:rPr>
      </w:pPr>
      <w:r>
        <w:rPr>
          <w:b/>
        </w:rPr>
        <w:t>MET 332 Thermomechanical Processing</w:t>
      </w:r>
    </w:p>
    <w:p w:rsidR="004D6397" w:rsidRDefault="004D6397" w:rsidP="00791AFE">
      <w:pPr>
        <w:ind w:left="1080"/>
        <w:jc w:val="both"/>
      </w:pPr>
      <w:r>
        <w:t xml:space="preserve">In 2011, Dr. West introduced two new in-class team problem solving exercises - one on hardenability of steels and the other on identification of an unknown aluminum alloy using heat treating.  In 2013, Dr. West introduced several open-ended alloy selection take-home problems.  The changes are linked to applying knowledge of engineering </w:t>
      </w:r>
      <w:r w:rsidRPr="004F21D5">
        <w:rPr>
          <w:b/>
        </w:rPr>
        <w:t>(a)</w:t>
      </w:r>
      <w:r>
        <w:t xml:space="preserve">, ability to solve engineering problems </w:t>
      </w:r>
      <w:r w:rsidRPr="004F21D5">
        <w:rPr>
          <w:b/>
        </w:rPr>
        <w:t>(e)</w:t>
      </w:r>
      <w:r>
        <w:t xml:space="preserve">, and teaming </w:t>
      </w:r>
      <w:r w:rsidRPr="004F21D5">
        <w:rPr>
          <w:b/>
        </w:rPr>
        <w:t>(d)</w:t>
      </w:r>
      <w:r>
        <w:t>.</w:t>
      </w:r>
    </w:p>
    <w:p w:rsidR="004D6397" w:rsidRDefault="004D6397" w:rsidP="004D6397">
      <w:pPr>
        <w:pStyle w:val="Default"/>
        <w:ind w:left="720"/>
        <w:rPr>
          <w:b/>
        </w:rPr>
      </w:pPr>
    </w:p>
    <w:p w:rsidR="00502D4E" w:rsidRPr="00236793" w:rsidRDefault="00502D4E" w:rsidP="004D6397">
      <w:pPr>
        <w:ind w:left="720"/>
        <w:rPr>
          <w:b/>
        </w:rPr>
      </w:pPr>
      <w:r w:rsidRPr="00236793">
        <w:rPr>
          <w:b/>
        </w:rPr>
        <w:t>MET 351/352/464/465 Metallurgical Engineering Design</w:t>
      </w:r>
    </w:p>
    <w:p w:rsidR="00F278C3" w:rsidRPr="00236793" w:rsidRDefault="00F278C3" w:rsidP="00F278C3">
      <w:pPr>
        <w:pStyle w:val="ListParagraph"/>
        <w:ind w:left="1080"/>
        <w:contextualSpacing w:val="0"/>
        <w:rPr>
          <w:b/>
        </w:rPr>
      </w:pPr>
      <w:r>
        <w:rPr>
          <w:u w:val="single"/>
        </w:rPr>
        <w:t xml:space="preserve">Broadened outcomes </w:t>
      </w:r>
      <w:r w:rsidRPr="00F278C3">
        <w:rPr>
          <w:b/>
          <w:u w:val="single"/>
        </w:rPr>
        <w:t>(c</w:t>
      </w:r>
      <w:proofErr w:type="gramStart"/>
      <w:r w:rsidRPr="00F278C3">
        <w:rPr>
          <w:b/>
          <w:u w:val="single"/>
        </w:rPr>
        <w:t>)</w:t>
      </w:r>
      <w:r>
        <w:rPr>
          <w:u w:val="single"/>
        </w:rPr>
        <w:t xml:space="preserve">  and</w:t>
      </w:r>
      <w:proofErr w:type="gramEnd"/>
      <w:r>
        <w:rPr>
          <w:u w:val="single"/>
        </w:rPr>
        <w:t xml:space="preserve"> </w:t>
      </w:r>
      <w:r w:rsidRPr="00F278C3">
        <w:rPr>
          <w:b/>
          <w:u w:val="single"/>
        </w:rPr>
        <w:t>(h)</w:t>
      </w:r>
      <w:r w:rsidRPr="00587573">
        <w:t xml:space="preserve"> </w:t>
      </w:r>
      <w:r>
        <w:t>–</w:t>
      </w:r>
      <w:r w:rsidRPr="00587573">
        <w:t xml:space="preserve"> </w:t>
      </w:r>
      <w:r>
        <w:t xml:space="preserve">All design reports were broadened to include formal sections on outcomes (c) and (h). Additionally, faculty members begin making presentations on 1) </w:t>
      </w:r>
      <w:r w:rsidRPr="00352FAC">
        <w:t>economic, environmental, social, political, ethical, health and safety, manufacturability, and sustainability</w:t>
      </w:r>
      <w:r>
        <w:t xml:space="preserve"> constraints and 2) </w:t>
      </w:r>
      <w:r w:rsidRPr="00352FAC">
        <w:t xml:space="preserve">global, economic, environmental, and societal </w:t>
      </w:r>
      <w:proofErr w:type="gramStart"/>
      <w:r>
        <w:t>issues .</w:t>
      </w:r>
      <w:proofErr w:type="gramEnd"/>
    </w:p>
    <w:p w:rsidR="00F278C3" w:rsidRDefault="00F278C3" w:rsidP="00F278C3">
      <w:pPr>
        <w:pStyle w:val="ListParagraph"/>
        <w:ind w:left="1080"/>
        <w:contextualSpacing w:val="0"/>
        <w:rPr>
          <w:u w:val="single"/>
        </w:rPr>
      </w:pPr>
    </w:p>
    <w:p w:rsidR="00F278C3" w:rsidRPr="00236793" w:rsidRDefault="00F278C3" w:rsidP="00F278C3">
      <w:pPr>
        <w:pStyle w:val="ListParagraph"/>
        <w:ind w:left="1080"/>
        <w:contextualSpacing w:val="0"/>
        <w:rPr>
          <w:b/>
        </w:rPr>
      </w:pPr>
      <w:r w:rsidRPr="00587573">
        <w:rPr>
          <w:u w:val="single"/>
        </w:rPr>
        <w:t>Design Student Evaluations</w:t>
      </w:r>
      <w:r w:rsidRPr="00587573">
        <w:t xml:space="preserve"> - Implementation of self-evaluations, peer-evaluations, and faculty evaluations of individual student design performance in the areas of quality, timeliness, teamwork, and overall contribution. The primary reasons for implementing this evaluation program were to (1) encourage strong team performance and contribution from all members, (2) provide a mechanism for evaluating individual student pe</w:t>
      </w:r>
      <w:r>
        <w:t xml:space="preserve">rformance in the design course. </w:t>
      </w:r>
      <w:r>
        <w:rPr>
          <w:b/>
        </w:rPr>
        <w:t>(d</w:t>
      </w:r>
      <w:r w:rsidRPr="00236793">
        <w:rPr>
          <w:b/>
        </w:rPr>
        <w:t>)</w:t>
      </w:r>
    </w:p>
    <w:p w:rsidR="00F278C3" w:rsidRDefault="00F278C3" w:rsidP="00F278C3">
      <w:pPr>
        <w:pStyle w:val="ListParagraph"/>
        <w:ind w:left="1080"/>
        <w:contextualSpacing w:val="0"/>
        <w:rPr>
          <w:u w:val="single"/>
        </w:rPr>
      </w:pPr>
    </w:p>
    <w:p w:rsidR="00502D4E" w:rsidRPr="00587573" w:rsidRDefault="00502D4E" w:rsidP="00791AFE">
      <w:pPr>
        <w:pStyle w:val="ListParagraph"/>
        <w:ind w:left="1080"/>
        <w:contextualSpacing w:val="0"/>
      </w:pPr>
      <w:r w:rsidRPr="00587573">
        <w:rPr>
          <w:u w:val="single"/>
        </w:rPr>
        <w:t>Group Evaluations</w:t>
      </w:r>
      <w:r w:rsidRPr="00587573">
        <w:t xml:space="preserve"> - Group evaluations were developed as anonymous surveys (grouped by design team) where students reflect on their overall group performance, team effectiveness, project suitability, and, more generally, about the design course itself. </w:t>
      </w:r>
      <w:r w:rsidR="00236793">
        <w:t xml:space="preserve"> </w:t>
      </w:r>
      <w:r w:rsidR="00236793" w:rsidRPr="00236793">
        <w:rPr>
          <w:b/>
        </w:rPr>
        <w:t>(</w:t>
      </w:r>
      <w:r w:rsidR="00236793">
        <w:rPr>
          <w:b/>
        </w:rPr>
        <w:t>d</w:t>
      </w:r>
      <w:r w:rsidR="00236793" w:rsidRPr="00236793">
        <w:rPr>
          <w:b/>
        </w:rPr>
        <w:t>)</w:t>
      </w:r>
    </w:p>
    <w:p w:rsidR="00791AFE" w:rsidRDefault="00791AFE" w:rsidP="00791AFE">
      <w:pPr>
        <w:pStyle w:val="ListParagraph"/>
        <w:ind w:left="1080"/>
        <w:contextualSpacing w:val="0"/>
        <w:rPr>
          <w:u w:val="single"/>
        </w:rPr>
      </w:pPr>
    </w:p>
    <w:p w:rsidR="00502D4E" w:rsidRPr="00587573" w:rsidRDefault="00502D4E" w:rsidP="00791AFE">
      <w:pPr>
        <w:pStyle w:val="ListParagraph"/>
        <w:ind w:left="1080"/>
        <w:contextualSpacing w:val="0"/>
      </w:pPr>
      <w:r w:rsidRPr="00587573">
        <w:rPr>
          <w:u w:val="single"/>
        </w:rPr>
        <w:t>Industry inspired design projects</w:t>
      </w:r>
      <w:r w:rsidRPr="00587573">
        <w:t xml:space="preserve"> - In the Fall of 2013, a new initiative was started to develop industry inspired design projects. In the first year, five industry inspired design projects were developed with five different industry partners. In subsequent </w:t>
      </w:r>
      <w:r w:rsidRPr="00587573">
        <w:lastRenderedPageBreak/>
        <w:t xml:space="preserve">years (2014 and 2015), seven industry inspired design projects were conducted each year. In each case, an industry lead and Met faculty member mutually identify ideal design project areas. Industry leads then actively participate as design advisors through weekly design meetings with the student design team. In many cases the industry partners have invited students for onsite visits of their facility. The overall objectives of this initiative were to engage students in practical industry design problems and to provide a mechanism for strengthening ties with relevant industry partners. To date the program has been an extreme success and will be continued in the future. </w:t>
      </w:r>
      <w:r w:rsidR="00236793" w:rsidRPr="00236793">
        <w:rPr>
          <w:b/>
        </w:rPr>
        <w:t>(</w:t>
      </w:r>
      <w:r w:rsidR="00236793">
        <w:rPr>
          <w:b/>
        </w:rPr>
        <w:t>c</w:t>
      </w:r>
      <w:r w:rsidR="00236793" w:rsidRPr="00236793">
        <w:rPr>
          <w:b/>
        </w:rPr>
        <w:t>)</w:t>
      </w:r>
      <w:r w:rsidR="00236793">
        <w:rPr>
          <w:b/>
        </w:rPr>
        <w:t xml:space="preserve">, </w:t>
      </w:r>
      <w:r w:rsidR="00236793" w:rsidRPr="00236793">
        <w:rPr>
          <w:b/>
        </w:rPr>
        <w:t>(</w:t>
      </w:r>
      <w:r w:rsidR="00236793">
        <w:rPr>
          <w:b/>
        </w:rPr>
        <w:t>h</w:t>
      </w:r>
      <w:r w:rsidR="00236793" w:rsidRPr="00236793">
        <w:rPr>
          <w:b/>
        </w:rPr>
        <w:t>)</w:t>
      </w:r>
      <w:proofErr w:type="gramStart"/>
      <w:r w:rsidR="00236793">
        <w:rPr>
          <w:b/>
        </w:rPr>
        <w:t xml:space="preserve">, </w:t>
      </w:r>
      <w:r w:rsidR="00236793" w:rsidRPr="00236793">
        <w:rPr>
          <w:b/>
        </w:rPr>
        <w:t xml:space="preserve"> (</w:t>
      </w:r>
      <w:proofErr w:type="gramEnd"/>
      <w:r w:rsidR="00236793">
        <w:rPr>
          <w:b/>
        </w:rPr>
        <w:t>e</w:t>
      </w:r>
      <w:r w:rsidR="00236793" w:rsidRPr="00236793">
        <w:rPr>
          <w:b/>
        </w:rPr>
        <w:t>)</w:t>
      </w:r>
    </w:p>
    <w:p w:rsidR="00791AFE" w:rsidRDefault="00791AFE" w:rsidP="00791AFE">
      <w:pPr>
        <w:pStyle w:val="ListParagraph"/>
        <w:ind w:left="1080"/>
        <w:contextualSpacing w:val="0"/>
        <w:rPr>
          <w:u w:val="single"/>
        </w:rPr>
      </w:pPr>
    </w:p>
    <w:p w:rsidR="00502D4E" w:rsidRPr="00587573" w:rsidRDefault="00502D4E" w:rsidP="00791AFE">
      <w:pPr>
        <w:pStyle w:val="ListParagraph"/>
        <w:ind w:left="1080"/>
        <w:contextualSpacing w:val="0"/>
      </w:pPr>
      <w:r w:rsidRPr="00587573">
        <w:rPr>
          <w:u w:val="single"/>
        </w:rPr>
        <w:t>Round-robin faculty evaluations</w:t>
      </w:r>
      <w:r w:rsidRPr="00587573">
        <w:t xml:space="preserve"> - During this evaluation period we have modified the manner in which design reports and student oral presentations are evaluated. In this regard, semester design reports are now evaluated by a minimum of three faculty members and all comments are collected and returned to the student team. Furthermore, group oral reports (three per semester) are now evaluated by all faculty members and feedback is collected and returned to the student teams. This form of immediate and broad review has proved beneficial in helping students avoid pitfalls in the design process while also providing significant improvement in technical communication skills. </w:t>
      </w:r>
      <w:r w:rsidR="00236793">
        <w:rPr>
          <w:b/>
        </w:rPr>
        <w:t>(g</w:t>
      </w:r>
      <w:r w:rsidR="00236793" w:rsidRPr="00236793">
        <w:rPr>
          <w:b/>
        </w:rPr>
        <w:t>)</w:t>
      </w:r>
    </w:p>
    <w:p w:rsidR="00791AFE" w:rsidRDefault="00791AFE" w:rsidP="00791AFE">
      <w:pPr>
        <w:pStyle w:val="ListParagraph"/>
        <w:ind w:left="1080"/>
        <w:contextualSpacing w:val="0"/>
        <w:rPr>
          <w:u w:val="single"/>
        </w:rPr>
      </w:pPr>
    </w:p>
    <w:p w:rsidR="00502D4E" w:rsidRPr="00587573" w:rsidRDefault="00502D4E" w:rsidP="00791AFE">
      <w:pPr>
        <w:pStyle w:val="ListParagraph"/>
        <w:ind w:left="1080"/>
        <w:contextualSpacing w:val="0"/>
      </w:pPr>
      <w:r w:rsidRPr="00587573">
        <w:rPr>
          <w:u w:val="single"/>
        </w:rPr>
        <w:t xml:space="preserve">Individual Technical Assignments </w:t>
      </w:r>
      <w:r w:rsidRPr="00587573">
        <w:t xml:space="preserve">– During this evaluation period </w:t>
      </w:r>
      <w:proofErr w:type="spellStart"/>
      <w:proofErr w:type="gramStart"/>
      <w:r w:rsidRPr="00587573">
        <w:t>a</w:t>
      </w:r>
      <w:proofErr w:type="spellEnd"/>
      <w:proofErr w:type="gramEnd"/>
      <w:r w:rsidRPr="00587573">
        <w:t xml:space="preserve"> each student is required to complete an individual technical assignment which is directly supportive of their design project. This activity was initiated to (1) ensure application of technical skills developed through the MET undergraduate curriculum in the design process, and (2) to encourage full group participation in the design project (preventing so-called “social loafing”). </w:t>
      </w:r>
      <w:r w:rsidR="00236793" w:rsidRPr="00236793">
        <w:rPr>
          <w:b/>
        </w:rPr>
        <w:t>(</w:t>
      </w:r>
      <w:proofErr w:type="gramStart"/>
      <w:r w:rsidR="00236793">
        <w:rPr>
          <w:b/>
        </w:rPr>
        <w:t>a</w:t>
      </w:r>
      <w:proofErr w:type="gramEnd"/>
      <w:r w:rsidR="00236793" w:rsidRPr="00236793">
        <w:rPr>
          <w:b/>
        </w:rPr>
        <w:t>)</w:t>
      </w:r>
      <w:r w:rsidR="00236793">
        <w:rPr>
          <w:b/>
        </w:rPr>
        <w:t xml:space="preserve">, </w:t>
      </w:r>
      <w:r w:rsidR="00236793" w:rsidRPr="00236793">
        <w:rPr>
          <w:b/>
        </w:rPr>
        <w:t xml:space="preserve"> (</w:t>
      </w:r>
      <w:r w:rsidR="00236793">
        <w:rPr>
          <w:b/>
        </w:rPr>
        <w:t>e</w:t>
      </w:r>
      <w:r w:rsidR="00236793" w:rsidRPr="00236793">
        <w:rPr>
          <w:b/>
        </w:rPr>
        <w:t>)</w:t>
      </w:r>
      <w:r w:rsidR="00236793">
        <w:rPr>
          <w:b/>
        </w:rPr>
        <w:t xml:space="preserve">, </w:t>
      </w:r>
      <w:r w:rsidR="00236793" w:rsidRPr="00236793">
        <w:rPr>
          <w:b/>
        </w:rPr>
        <w:t xml:space="preserve"> (</w:t>
      </w:r>
      <w:r w:rsidR="00236793">
        <w:rPr>
          <w:b/>
        </w:rPr>
        <w:t>k</w:t>
      </w:r>
      <w:r w:rsidR="00236793" w:rsidRPr="00236793">
        <w:rPr>
          <w:b/>
        </w:rPr>
        <w:t>)</w:t>
      </w:r>
    </w:p>
    <w:p w:rsidR="00791AFE" w:rsidRDefault="00791AFE" w:rsidP="00791AFE">
      <w:pPr>
        <w:pStyle w:val="ListParagraph"/>
        <w:ind w:left="1080"/>
        <w:contextualSpacing w:val="0"/>
        <w:rPr>
          <w:u w:val="single"/>
        </w:rPr>
      </w:pPr>
    </w:p>
    <w:p w:rsidR="00502D4E" w:rsidRPr="00587573" w:rsidRDefault="00502D4E" w:rsidP="00791AFE">
      <w:pPr>
        <w:pStyle w:val="ListParagraph"/>
        <w:ind w:left="1080"/>
        <w:contextualSpacing w:val="0"/>
      </w:pPr>
      <w:r w:rsidRPr="00587573">
        <w:rPr>
          <w:u w:val="single"/>
        </w:rPr>
        <w:t>Project Management Design Content</w:t>
      </w:r>
      <w:r w:rsidRPr="00587573">
        <w:t xml:space="preserve"> – During this evaluation period, program faculty have made a concerted effort to increase student exposure to project management based content through the introduction of both formal lectures and practical training exercises into the design sequence. </w:t>
      </w:r>
      <w:r w:rsidR="00236793" w:rsidRPr="00236793">
        <w:rPr>
          <w:b/>
        </w:rPr>
        <w:t>(</w:t>
      </w:r>
      <w:proofErr w:type="gramStart"/>
      <w:r w:rsidR="00236793">
        <w:rPr>
          <w:b/>
        </w:rPr>
        <w:t>g</w:t>
      </w:r>
      <w:proofErr w:type="gramEnd"/>
      <w:r w:rsidR="00236793" w:rsidRPr="00236793">
        <w:rPr>
          <w:b/>
        </w:rPr>
        <w:t>)</w:t>
      </w:r>
      <w:r w:rsidR="00236793">
        <w:rPr>
          <w:b/>
        </w:rPr>
        <w:t xml:space="preserve">, </w:t>
      </w:r>
      <w:r w:rsidR="00236793" w:rsidRPr="00236793">
        <w:rPr>
          <w:b/>
        </w:rPr>
        <w:t xml:space="preserve"> (</w:t>
      </w:r>
      <w:r w:rsidR="00236793">
        <w:rPr>
          <w:b/>
        </w:rPr>
        <w:t>g</w:t>
      </w:r>
      <w:r w:rsidR="00236793" w:rsidRPr="00236793">
        <w:rPr>
          <w:b/>
        </w:rPr>
        <w:t>)</w:t>
      </w:r>
    </w:p>
    <w:p w:rsidR="004D6397" w:rsidRPr="00587573" w:rsidRDefault="004D6397" w:rsidP="004D6397">
      <w:pPr>
        <w:ind w:left="720"/>
      </w:pPr>
    </w:p>
    <w:p w:rsidR="00791AFE" w:rsidRDefault="00502D4E" w:rsidP="00791AFE">
      <w:pPr>
        <w:ind w:left="720"/>
        <w:rPr>
          <w:b/>
        </w:rPr>
      </w:pPr>
      <w:r w:rsidRPr="004D6397">
        <w:rPr>
          <w:b/>
        </w:rPr>
        <w:t>MET 330/330L</w:t>
      </w:r>
    </w:p>
    <w:p w:rsidR="00502D4E" w:rsidRPr="00791AFE" w:rsidRDefault="00502D4E" w:rsidP="00791AFE">
      <w:pPr>
        <w:ind w:left="1080"/>
        <w:rPr>
          <w:b/>
        </w:rPr>
      </w:pPr>
      <w:r w:rsidRPr="00587573">
        <w:t xml:space="preserve">Primary changes involve increased emphasis on state-of-the-art materials characterization tools and techniques. </w:t>
      </w:r>
      <w:r w:rsidR="00236793" w:rsidRPr="00791AFE">
        <w:rPr>
          <w:b/>
        </w:rPr>
        <w:t>(k)</w:t>
      </w:r>
      <w:r w:rsidR="00791AFE">
        <w:rPr>
          <w:b/>
        </w:rPr>
        <w:t xml:space="preserve">   </w:t>
      </w:r>
      <w:r w:rsidRPr="00587573">
        <w:t xml:space="preserve">Introduction of new laboratory exercises including a new lab focused on teaching the basics of dislocation properties using the “Bubble Raft” model. </w:t>
      </w:r>
      <w:r w:rsidR="00236793" w:rsidRPr="00791AFE">
        <w:rPr>
          <w:b/>
        </w:rPr>
        <w:t>(</w:t>
      </w:r>
      <w:proofErr w:type="gramStart"/>
      <w:r w:rsidR="00236793" w:rsidRPr="00791AFE">
        <w:rPr>
          <w:b/>
        </w:rPr>
        <w:t>a</w:t>
      </w:r>
      <w:proofErr w:type="gramEnd"/>
      <w:r w:rsidR="00236793" w:rsidRPr="00791AFE">
        <w:rPr>
          <w:b/>
        </w:rPr>
        <w:t>),  (b)</w:t>
      </w:r>
    </w:p>
    <w:p w:rsidR="004D6397" w:rsidRDefault="004D6397" w:rsidP="004D6397">
      <w:pPr>
        <w:ind w:left="720"/>
        <w:rPr>
          <w:b/>
        </w:rPr>
      </w:pPr>
    </w:p>
    <w:p w:rsidR="004D6397" w:rsidRPr="00587573" w:rsidRDefault="004D6397" w:rsidP="004D6397">
      <w:pPr>
        <w:pStyle w:val="Default"/>
        <w:ind w:left="720"/>
        <w:rPr>
          <w:b/>
        </w:rPr>
      </w:pPr>
      <w:r w:rsidRPr="00587573">
        <w:rPr>
          <w:b/>
        </w:rPr>
        <w:t>MET 422 Transport Phenomena</w:t>
      </w:r>
    </w:p>
    <w:p w:rsidR="004D6397" w:rsidRPr="00587573" w:rsidRDefault="004D6397" w:rsidP="00791AFE">
      <w:pPr>
        <w:pStyle w:val="Default"/>
        <w:ind w:left="1080"/>
      </w:pPr>
      <w:r w:rsidRPr="00587573">
        <w:t xml:space="preserve">In fall of 2014, Dr. Safarzadeh emphasized the application of students’ knowledge in transport phenomena in solving metallurgical engineering problems </w:t>
      </w:r>
      <w:r w:rsidRPr="00236793">
        <w:rPr>
          <w:b/>
        </w:rPr>
        <w:t>(a)</w:t>
      </w:r>
      <w:r w:rsidRPr="00587573">
        <w:t xml:space="preserve"> by assigning homework problems that were directly linked to the real-world metallurgical problems. </w:t>
      </w:r>
    </w:p>
    <w:p w:rsidR="00791AFE" w:rsidRDefault="00791AFE" w:rsidP="00791AFE">
      <w:pPr>
        <w:jc w:val="both"/>
      </w:pPr>
    </w:p>
    <w:p w:rsidR="00791AFE" w:rsidRPr="00252201" w:rsidRDefault="00791AFE" w:rsidP="00F278C3">
      <w:pPr>
        <w:keepNext/>
        <w:keepLines/>
        <w:ind w:left="720"/>
        <w:rPr>
          <w:b/>
        </w:rPr>
      </w:pPr>
      <w:r>
        <w:rPr>
          <w:b/>
        </w:rPr>
        <w:lastRenderedPageBreak/>
        <w:t>MET 426 Steelmaking</w:t>
      </w:r>
    </w:p>
    <w:p w:rsidR="00791AFE" w:rsidRDefault="00791AFE" w:rsidP="00F278C3">
      <w:pPr>
        <w:keepNext/>
        <w:keepLines/>
        <w:ind w:left="1080"/>
        <w:jc w:val="both"/>
      </w:pPr>
      <w:r>
        <w:t xml:space="preserve">Dr. Jasthi added the topics on “Early history of Iron and Steel </w:t>
      </w:r>
      <w:proofErr w:type="gramStart"/>
      <w:r>
        <w:t>Making</w:t>
      </w:r>
      <w:proofErr w:type="gramEnd"/>
      <w:r>
        <w:t xml:space="preserve">” to bring a historical perspective to the students. He also demonstrated several steel making process simulations on “Steel University”. </w:t>
      </w:r>
      <w:r w:rsidR="00DB66F4" w:rsidRPr="0093194D">
        <w:t>The</w:t>
      </w:r>
      <w:r w:rsidR="00DB66F4">
        <w:t>se</w:t>
      </w:r>
      <w:r w:rsidR="00DB66F4" w:rsidRPr="0093194D">
        <w:t xml:space="preserve"> interactive </w:t>
      </w:r>
      <w:r w:rsidR="00DB66F4">
        <w:t xml:space="preserve">simulations </w:t>
      </w:r>
      <w:r w:rsidR="00DB66F4" w:rsidRPr="0093194D">
        <w:t>have</w:t>
      </w:r>
      <w:r w:rsidRPr="0093194D">
        <w:t xml:space="preserve"> been designed as an educational and training tool for students </w:t>
      </w:r>
      <w:r>
        <w:t xml:space="preserve">for better understanding of steelmaking operations. </w:t>
      </w:r>
      <w:r w:rsidRPr="0093194D">
        <w:t xml:space="preserve"> </w:t>
      </w:r>
      <w:r>
        <w:t>These changes are linked to the selection of m</w:t>
      </w:r>
      <w:r w:rsidRPr="00F00713">
        <w:t>aterial</w:t>
      </w:r>
      <w:r>
        <w:t>s and design of materials for a specific production processes (</w:t>
      </w:r>
      <w:r>
        <w:rPr>
          <w:b/>
        </w:rPr>
        <w:t>c</w:t>
      </w:r>
      <w:r w:rsidRPr="004F21D5">
        <w:rPr>
          <w:b/>
        </w:rPr>
        <w:t>)</w:t>
      </w:r>
      <w:r>
        <w:t xml:space="preserve">. </w:t>
      </w:r>
    </w:p>
    <w:p w:rsidR="00791AFE" w:rsidRDefault="00791AFE" w:rsidP="00791AFE">
      <w:pPr>
        <w:ind w:left="720"/>
      </w:pPr>
    </w:p>
    <w:p w:rsidR="00791AFE" w:rsidRPr="00252201" w:rsidRDefault="00791AFE" w:rsidP="00791AFE">
      <w:pPr>
        <w:ind w:left="720"/>
        <w:rPr>
          <w:b/>
        </w:rPr>
      </w:pPr>
      <w:r>
        <w:rPr>
          <w:b/>
        </w:rPr>
        <w:t xml:space="preserve">MET 430/430L </w:t>
      </w:r>
      <w:r w:rsidRPr="004A6D4D">
        <w:rPr>
          <w:b/>
        </w:rPr>
        <w:t>Welding Metallurgy and Engineering</w:t>
      </w:r>
    </w:p>
    <w:p w:rsidR="00791AFE" w:rsidRDefault="00791AFE" w:rsidP="00791AFE">
      <w:pPr>
        <w:ind w:left="1080"/>
        <w:jc w:val="both"/>
      </w:pPr>
      <w:r>
        <w:t xml:space="preserve">Dr. Jasthi developed additional lab modules on laser welding, cold spray and corrosion testing of weld joints. The changes address selection of materials </w:t>
      </w:r>
      <w:r w:rsidRPr="004F21D5">
        <w:rPr>
          <w:b/>
        </w:rPr>
        <w:t>(</w:t>
      </w:r>
      <w:r>
        <w:rPr>
          <w:b/>
        </w:rPr>
        <w:t>c</w:t>
      </w:r>
      <w:r w:rsidRPr="004F21D5">
        <w:rPr>
          <w:b/>
        </w:rPr>
        <w:t>)</w:t>
      </w:r>
      <w:r>
        <w:t xml:space="preserve">, conducting experiments </w:t>
      </w:r>
      <w:r w:rsidRPr="004F21D5">
        <w:rPr>
          <w:b/>
        </w:rPr>
        <w:t>(</w:t>
      </w:r>
      <w:r>
        <w:rPr>
          <w:b/>
        </w:rPr>
        <w:t>b</w:t>
      </w:r>
      <w:r w:rsidRPr="004F21D5">
        <w:rPr>
          <w:b/>
        </w:rPr>
        <w:t>)</w:t>
      </w:r>
      <w:r>
        <w:t xml:space="preserve">, and ability to use engineering tools </w:t>
      </w:r>
      <w:r w:rsidRPr="004F21D5">
        <w:rPr>
          <w:b/>
        </w:rPr>
        <w:t>(k)</w:t>
      </w:r>
      <w:r>
        <w:t xml:space="preserve">. Dr. Jasthi also added several new sections to the course curriculum related to welding issues and corrosion in weldments. These topics are connected to the application of knowledge of science and engineering </w:t>
      </w:r>
      <w:r w:rsidRPr="004F21D5">
        <w:rPr>
          <w:b/>
        </w:rPr>
        <w:t>(</w:t>
      </w:r>
      <w:r>
        <w:rPr>
          <w:b/>
        </w:rPr>
        <w:t>a</w:t>
      </w:r>
      <w:r w:rsidRPr="004F21D5">
        <w:rPr>
          <w:b/>
        </w:rPr>
        <w:t>)</w:t>
      </w:r>
      <w:r>
        <w:rPr>
          <w:b/>
        </w:rPr>
        <w:t xml:space="preserve"> </w:t>
      </w:r>
      <w:r>
        <w:t xml:space="preserve">and with the materials selection </w:t>
      </w:r>
      <w:r w:rsidRPr="004F21D5">
        <w:rPr>
          <w:b/>
        </w:rPr>
        <w:t>(</w:t>
      </w:r>
      <w:r>
        <w:rPr>
          <w:b/>
        </w:rPr>
        <w:t>c</w:t>
      </w:r>
      <w:r w:rsidRPr="004F21D5">
        <w:rPr>
          <w:b/>
        </w:rPr>
        <w:t>)</w:t>
      </w:r>
      <w:r>
        <w:t xml:space="preserve">  </w:t>
      </w:r>
    </w:p>
    <w:p w:rsidR="00791AFE" w:rsidRDefault="00791AFE" w:rsidP="00791AFE">
      <w:pPr>
        <w:ind w:left="720"/>
        <w:rPr>
          <w:b/>
        </w:rPr>
      </w:pPr>
    </w:p>
    <w:p w:rsidR="00791AFE" w:rsidRDefault="009D4AAE" w:rsidP="00791AFE">
      <w:pPr>
        <w:ind w:left="720"/>
        <w:rPr>
          <w:b/>
        </w:rPr>
      </w:pPr>
      <w:r>
        <w:rPr>
          <w:b/>
        </w:rPr>
        <w:t xml:space="preserve">MET 440/440L </w:t>
      </w:r>
      <w:r w:rsidR="00502D4E" w:rsidRPr="004D6397">
        <w:rPr>
          <w:b/>
        </w:rPr>
        <w:t>Mechanical Metallurgy and Mechanical Metallurgy Laboratory</w:t>
      </w:r>
    </w:p>
    <w:p w:rsidR="00502D4E" w:rsidRPr="00791AFE" w:rsidRDefault="00502D4E" w:rsidP="00791AFE">
      <w:pPr>
        <w:ind w:left="1080"/>
        <w:rPr>
          <w:b/>
        </w:rPr>
      </w:pPr>
      <w:r w:rsidRPr="00587573">
        <w:t>Introduction of new laboratory exercises including laboratories on fracture toughness testing, fatigue testing, and nanoindentation.</w:t>
      </w:r>
      <w:r w:rsidR="00236793" w:rsidRPr="00791AFE">
        <w:rPr>
          <w:b/>
        </w:rPr>
        <w:t xml:space="preserve"> (b)</w:t>
      </w:r>
      <w:proofErr w:type="gramStart"/>
      <w:r w:rsidR="00236793" w:rsidRPr="00791AFE">
        <w:rPr>
          <w:b/>
        </w:rPr>
        <w:t>,</w:t>
      </w:r>
      <w:r w:rsidRPr="00587573">
        <w:t xml:space="preserve"> </w:t>
      </w:r>
      <w:r w:rsidR="00236793">
        <w:t xml:space="preserve"> </w:t>
      </w:r>
      <w:r w:rsidR="00236793" w:rsidRPr="00791AFE">
        <w:rPr>
          <w:b/>
        </w:rPr>
        <w:t>(</w:t>
      </w:r>
      <w:proofErr w:type="gramEnd"/>
      <w:r w:rsidR="00236793" w:rsidRPr="00791AFE">
        <w:rPr>
          <w:b/>
        </w:rPr>
        <w:t>k)</w:t>
      </w:r>
    </w:p>
    <w:p w:rsidR="00502D4E" w:rsidRPr="00587573" w:rsidRDefault="00502D4E" w:rsidP="004D6397">
      <w:pPr>
        <w:ind w:left="720"/>
      </w:pPr>
    </w:p>
    <w:p w:rsidR="00791AFE" w:rsidRPr="00252201" w:rsidRDefault="00791AFE" w:rsidP="00791AFE">
      <w:pPr>
        <w:ind w:left="720"/>
        <w:rPr>
          <w:b/>
        </w:rPr>
      </w:pPr>
      <w:r>
        <w:rPr>
          <w:b/>
        </w:rPr>
        <w:t>MET 445 Oxidation and Corrosion of Metals</w:t>
      </w:r>
    </w:p>
    <w:p w:rsidR="00791AFE" w:rsidRDefault="00791AFE" w:rsidP="00791AFE">
      <w:pPr>
        <w:ind w:left="1080"/>
        <w:jc w:val="both"/>
      </w:pPr>
      <w:r>
        <w:t>Dr. Jasthi developed few lab modules on electrochemical corrosion testing during the last reporting period. With this introduction of these new lab modules, the students were able to get hands-on experience and were able to conduct experiments, analyze and interpret the data (</w:t>
      </w:r>
      <w:r w:rsidRPr="002C1EEA">
        <w:rPr>
          <w:b/>
        </w:rPr>
        <w:t>b</w:t>
      </w:r>
      <w:r>
        <w:t xml:space="preserve">). </w:t>
      </w:r>
    </w:p>
    <w:p w:rsidR="00791AFE" w:rsidRDefault="00791AFE" w:rsidP="00791AFE">
      <w:pPr>
        <w:ind w:left="720"/>
        <w:rPr>
          <w:b/>
        </w:rPr>
      </w:pPr>
    </w:p>
    <w:p w:rsidR="00791AFE" w:rsidRDefault="006D0A7B" w:rsidP="00791AFE">
      <w:pPr>
        <w:ind w:left="720"/>
        <w:rPr>
          <w:b/>
        </w:rPr>
      </w:pPr>
      <w:r>
        <w:rPr>
          <w:b/>
        </w:rPr>
        <w:t>MET 450</w:t>
      </w:r>
      <w:r w:rsidR="00502D4E" w:rsidRPr="004D6397">
        <w:rPr>
          <w:b/>
        </w:rPr>
        <w:t xml:space="preserve"> Forensic Engineering</w:t>
      </w:r>
    </w:p>
    <w:p w:rsidR="00502D4E" w:rsidRPr="00791AFE" w:rsidRDefault="00DB66F4" w:rsidP="00791AFE">
      <w:pPr>
        <w:ind w:left="1080"/>
        <w:rPr>
          <w:b/>
        </w:rPr>
      </w:pPr>
      <w:r>
        <w:t>C</w:t>
      </w:r>
      <w:r w:rsidR="00502D4E" w:rsidRPr="00587573">
        <w:t>ourse module on failure analysis of microelectronics</w:t>
      </w:r>
      <w:r>
        <w:t xml:space="preserve"> was added</w:t>
      </w:r>
      <w:r w:rsidR="00502D4E" w:rsidRPr="00587573">
        <w:t xml:space="preserve">. </w:t>
      </w:r>
      <w:r w:rsidR="00236793" w:rsidRPr="00791AFE">
        <w:rPr>
          <w:b/>
        </w:rPr>
        <w:t>(e)</w:t>
      </w:r>
    </w:p>
    <w:p w:rsidR="009F1EA1" w:rsidRDefault="009F1EA1">
      <w:pPr>
        <w:rPr>
          <w:b/>
          <w:u w:val="single"/>
        </w:rPr>
      </w:pPr>
      <w:r>
        <w:rPr>
          <w:b/>
          <w:u w:val="single"/>
        </w:rPr>
        <w:br w:type="page"/>
      </w:r>
    </w:p>
    <w:p w:rsidR="009F1EA1" w:rsidRDefault="009F1EA1" w:rsidP="009F1EA1">
      <w:bookmarkStart w:id="0" w:name="_GoBack"/>
      <w:r>
        <w:lastRenderedPageBreak/>
        <w:t>(</w:t>
      </w:r>
      <w:proofErr w:type="gramStart"/>
      <w:r>
        <w:t>intentionally</w:t>
      </w:r>
      <w:proofErr w:type="gramEnd"/>
      <w:r>
        <w:t xml:space="preserve"> blank)</w:t>
      </w:r>
    </w:p>
    <w:bookmarkEnd w:id="0"/>
    <w:p w:rsidR="00502D4E" w:rsidRPr="00791AFE" w:rsidRDefault="00502D4E" w:rsidP="00502D4E">
      <w:pPr>
        <w:rPr>
          <w:b/>
          <w:u w:val="single"/>
        </w:rPr>
      </w:pPr>
    </w:p>
    <w:sectPr w:rsidR="00502D4E" w:rsidRPr="00791AFE" w:rsidSect="00644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0E" w:rsidRDefault="00B84E0E">
      <w:r>
        <w:separator/>
      </w:r>
    </w:p>
  </w:endnote>
  <w:endnote w:type="continuationSeparator" w:id="0">
    <w:p w:rsidR="00B84E0E" w:rsidRDefault="00B8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gyptienne F LT Std">
    <w:altName w:val="Calisto MT"/>
    <w:panose1 w:val="00000000000000000000"/>
    <w:charset w:val="00"/>
    <w:family w:val="roma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4E" w:rsidRDefault="00502D4E">
    <w:pPr>
      <w:pStyle w:val="Footer"/>
      <w:jc w:val="center"/>
    </w:pPr>
    <w:r>
      <w:t>4-</w:t>
    </w:r>
    <w:sdt>
      <w:sdtPr>
        <w:id w:val="6265972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091C">
          <w:rPr>
            <w:noProof/>
          </w:rPr>
          <w:t>24</w:t>
        </w:r>
        <w:r>
          <w:rPr>
            <w:noProof/>
          </w:rPr>
          <w:fldChar w:fldCharType="end"/>
        </w:r>
      </w:sdtContent>
    </w:sdt>
  </w:p>
  <w:p w:rsidR="00502D4E" w:rsidRDefault="00502D4E" w:rsidP="003C66F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0E" w:rsidRDefault="00B84E0E">
      <w:r>
        <w:separator/>
      </w:r>
    </w:p>
  </w:footnote>
  <w:footnote w:type="continuationSeparator" w:id="0">
    <w:p w:rsidR="00B84E0E" w:rsidRDefault="00B84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4E" w:rsidRPr="004D091C" w:rsidRDefault="00502D4E" w:rsidP="00135EFA">
    <w:pPr>
      <w:pStyle w:val="ABETHeader"/>
      <w:tabs>
        <w:tab w:val="right" w:pos="9360"/>
        <w:tab w:val="right" w:pos="13770"/>
      </w:tabs>
      <w:rPr>
        <w:sz w:val="18"/>
        <w:szCs w:val="18"/>
      </w:rPr>
    </w:pPr>
    <w:r w:rsidRPr="004D091C">
      <w:rPr>
        <w:sz w:val="18"/>
        <w:szCs w:val="18"/>
      </w:rPr>
      <w:t>SDSM&amp;T: BS Metallurgical Engineering Program: Criterion 4.  Continuous Improvement</w:t>
    </w:r>
    <w:r w:rsidRPr="004D091C">
      <w:rPr>
        <w:sz w:val="18"/>
        <w:szCs w:val="18"/>
      </w:rPr>
      <w:tab/>
    </w:r>
  </w:p>
  <w:p w:rsidR="00502D4E" w:rsidRDefault="00502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4E" w:rsidRPr="00C631D2" w:rsidRDefault="00502D4E">
    <w:pPr>
      <w:pStyle w:val="Header"/>
      <w:rPr>
        <w:sz w:val="18"/>
        <w:szCs w:val="18"/>
      </w:rPr>
    </w:pPr>
    <w:r w:rsidRPr="00C631D2">
      <w:rPr>
        <w:sz w:val="18"/>
        <w:szCs w:val="18"/>
      </w:rPr>
      <w:t>SDSM&amp;T: BS Metallurgical Engineering Program: Criterion 4.  Continuous Improvement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41F9"/>
    <w:multiLevelType w:val="hybridMultilevel"/>
    <w:tmpl w:val="37DC85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3159BC"/>
    <w:multiLevelType w:val="hybridMultilevel"/>
    <w:tmpl w:val="43D0E1B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E791293"/>
    <w:multiLevelType w:val="hybridMultilevel"/>
    <w:tmpl w:val="FCD2C80E"/>
    <w:lvl w:ilvl="0" w:tplc="38EE4E7E">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360329"/>
    <w:multiLevelType w:val="hybridMultilevel"/>
    <w:tmpl w:val="E05E244C"/>
    <w:lvl w:ilvl="0" w:tplc="04090001">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616A732A"/>
    <w:multiLevelType w:val="hybridMultilevel"/>
    <w:tmpl w:val="ACA0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6138D"/>
    <w:multiLevelType w:val="hybridMultilevel"/>
    <w:tmpl w:val="63621B26"/>
    <w:lvl w:ilvl="0" w:tplc="04090001">
      <w:start w:val="1"/>
      <w:numFmt w:val="bullet"/>
      <w:lvlText w:val=""/>
      <w:lvlJc w:val="left"/>
      <w:pPr>
        <w:tabs>
          <w:tab w:val="num" w:pos="810"/>
        </w:tabs>
        <w:ind w:left="810" w:hanging="360"/>
      </w:pPr>
      <w:rPr>
        <w:rFonts w:ascii="Symbol" w:hAnsi="Symbol" w:hint="default"/>
        <w:b w:val="0"/>
        <w:i w:val="0"/>
        <w:sz w:val="18"/>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num w:numId="1">
    <w:abstractNumId w:val="0"/>
  </w:num>
  <w:num w:numId="2">
    <w:abstractNumId w:val="4"/>
  </w:num>
  <w:num w:numId="3">
    <w:abstractNumId w:val="2"/>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56"/>
    <w:rsid w:val="00010B99"/>
    <w:rsid w:val="000122E3"/>
    <w:rsid w:val="000243B6"/>
    <w:rsid w:val="00024A3F"/>
    <w:rsid w:val="000262F8"/>
    <w:rsid w:val="00027046"/>
    <w:rsid w:val="00042EE0"/>
    <w:rsid w:val="000573E2"/>
    <w:rsid w:val="00062404"/>
    <w:rsid w:val="00081B6A"/>
    <w:rsid w:val="00094DB6"/>
    <w:rsid w:val="000A626B"/>
    <w:rsid w:val="000B2D4A"/>
    <w:rsid w:val="000B5BE7"/>
    <w:rsid w:val="000B6690"/>
    <w:rsid w:val="000B67A7"/>
    <w:rsid w:val="000B7F5F"/>
    <w:rsid w:val="000C5541"/>
    <w:rsid w:val="000C67A9"/>
    <w:rsid w:val="000D34B2"/>
    <w:rsid w:val="000D6275"/>
    <w:rsid w:val="000D6737"/>
    <w:rsid w:val="000E0108"/>
    <w:rsid w:val="000E5606"/>
    <w:rsid w:val="00104EDE"/>
    <w:rsid w:val="00122B08"/>
    <w:rsid w:val="00131ABE"/>
    <w:rsid w:val="00135653"/>
    <w:rsid w:val="00135EFA"/>
    <w:rsid w:val="00144D78"/>
    <w:rsid w:val="001472E3"/>
    <w:rsid w:val="001509FB"/>
    <w:rsid w:val="001511A2"/>
    <w:rsid w:val="0017401B"/>
    <w:rsid w:val="00183DBE"/>
    <w:rsid w:val="001909B7"/>
    <w:rsid w:val="00193CCE"/>
    <w:rsid w:val="001A26BD"/>
    <w:rsid w:val="001A3996"/>
    <w:rsid w:val="001A56E6"/>
    <w:rsid w:val="001B6DB2"/>
    <w:rsid w:val="001C2B3E"/>
    <w:rsid w:val="001C33BB"/>
    <w:rsid w:val="001E0289"/>
    <w:rsid w:val="00211FD5"/>
    <w:rsid w:val="002134F8"/>
    <w:rsid w:val="0022187C"/>
    <w:rsid w:val="00231D3D"/>
    <w:rsid w:val="00236793"/>
    <w:rsid w:val="00240439"/>
    <w:rsid w:val="00241CC9"/>
    <w:rsid w:val="00250F0E"/>
    <w:rsid w:val="002546B5"/>
    <w:rsid w:val="002622FE"/>
    <w:rsid w:val="00266F51"/>
    <w:rsid w:val="00282611"/>
    <w:rsid w:val="00283174"/>
    <w:rsid w:val="00292B93"/>
    <w:rsid w:val="002A5BDB"/>
    <w:rsid w:val="002A6F1B"/>
    <w:rsid w:val="002B195D"/>
    <w:rsid w:val="002C59F8"/>
    <w:rsid w:val="002C63EC"/>
    <w:rsid w:val="002D0F71"/>
    <w:rsid w:val="002E05D8"/>
    <w:rsid w:val="002E72B1"/>
    <w:rsid w:val="002F3AF4"/>
    <w:rsid w:val="00315104"/>
    <w:rsid w:val="00317528"/>
    <w:rsid w:val="00326DCD"/>
    <w:rsid w:val="00326E0E"/>
    <w:rsid w:val="00340792"/>
    <w:rsid w:val="00340CB7"/>
    <w:rsid w:val="00352118"/>
    <w:rsid w:val="00360EE0"/>
    <w:rsid w:val="00364E5A"/>
    <w:rsid w:val="00366BFC"/>
    <w:rsid w:val="003720D8"/>
    <w:rsid w:val="003730DB"/>
    <w:rsid w:val="00376C7A"/>
    <w:rsid w:val="00377087"/>
    <w:rsid w:val="003824D4"/>
    <w:rsid w:val="00386CEB"/>
    <w:rsid w:val="0039054F"/>
    <w:rsid w:val="00392FF6"/>
    <w:rsid w:val="003B7314"/>
    <w:rsid w:val="003C27D0"/>
    <w:rsid w:val="003C66F2"/>
    <w:rsid w:val="003D1860"/>
    <w:rsid w:val="003D3E5D"/>
    <w:rsid w:val="003D4817"/>
    <w:rsid w:val="003E6832"/>
    <w:rsid w:val="004031C9"/>
    <w:rsid w:val="00415544"/>
    <w:rsid w:val="00424D40"/>
    <w:rsid w:val="004277AF"/>
    <w:rsid w:val="00435B66"/>
    <w:rsid w:val="00444245"/>
    <w:rsid w:val="0045567B"/>
    <w:rsid w:val="00464E4C"/>
    <w:rsid w:val="0047025A"/>
    <w:rsid w:val="00480875"/>
    <w:rsid w:val="00490A6C"/>
    <w:rsid w:val="00491B6C"/>
    <w:rsid w:val="004B2B70"/>
    <w:rsid w:val="004B7984"/>
    <w:rsid w:val="004D091C"/>
    <w:rsid w:val="004D6397"/>
    <w:rsid w:val="004E1045"/>
    <w:rsid w:val="00502D4E"/>
    <w:rsid w:val="00505322"/>
    <w:rsid w:val="00524446"/>
    <w:rsid w:val="00526B6F"/>
    <w:rsid w:val="0053053F"/>
    <w:rsid w:val="00530C0C"/>
    <w:rsid w:val="005371F3"/>
    <w:rsid w:val="00546371"/>
    <w:rsid w:val="005503E0"/>
    <w:rsid w:val="005511CB"/>
    <w:rsid w:val="00573ECA"/>
    <w:rsid w:val="00582B79"/>
    <w:rsid w:val="00586AAE"/>
    <w:rsid w:val="005911C2"/>
    <w:rsid w:val="005A2C25"/>
    <w:rsid w:val="005A4E67"/>
    <w:rsid w:val="005B303A"/>
    <w:rsid w:val="005B5F29"/>
    <w:rsid w:val="005D2445"/>
    <w:rsid w:val="005D6221"/>
    <w:rsid w:val="005E4388"/>
    <w:rsid w:val="005E67A2"/>
    <w:rsid w:val="005F09A8"/>
    <w:rsid w:val="00602D90"/>
    <w:rsid w:val="00604006"/>
    <w:rsid w:val="00605DF4"/>
    <w:rsid w:val="0061279E"/>
    <w:rsid w:val="00622420"/>
    <w:rsid w:val="0063238C"/>
    <w:rsid w:val="0063371B"/>
    <w:rsid w:val="0063570C"/>
    <w:rsid w:val="00644C12"/>
    <w:rsid w:val="00651F95"/>
    <w:rsid w:val="00666BE9"/>
    <w:rsid w:val="00671A1B"/>
    <w:rsid w:val="0067699C"/>
    <w:rsid w:val="00686BC8"/>
    <w:rsid w:val="0069010E"/>
    <w:rsid w:val="00691C91"/>
    <w:rsid w:val="006944FA"/>
    <w:rsid w:val="006973B7"/>
    <w:rsid w:val="006D0A7B"/>
    <w:rsid w:val="006E3F0A"/>
    <w:rsid w:val="006E4FE9"/>
    <w:rsid w:val="006F204E"/>
    <w:rsid w:val="00721BD3"/>
    <w:rsid w:val="00726B56"/>
    <w:rsid w:val="0073071C"/>
    <w:rsid w:val="007329C7"/>
    <w:rsid w:val="007374D9"/>
    <w:rsid w:val="007464A8"/>
    <w:rsid w:val="00750DAA"/>
    <w:rsid w:val="0075205E"/>
    <w:rsid w:val="007554D7"/>
    <w:rsid w:val="007566F5"/>
    <w:rsid w:val="00760EF4"/>
    <w:rsid w:val="0076270F"/>
    <w:rsid w:val="00775338"/>
    <w:rsid w:val="00781128"/>
    <w:rsid w:val="0078324E"/>
    <w:rsid w:val="007863EC"/>
    <w:rsid w:val="00787905"/>
    <w:rsid w:val="00791AFE"/>
    <w:rsid w:val="0079707E"/>
    <w:rsid w:val="007C0227"/>
    <w:rsid w:val="007C6375"/>
    <w:rsid w:val="007D4542"/>
    <w:rsid w:val="007E2BC7"/>
    <w:rsid w:val="007E6149"/>
    <w:rsid w:val="007F23FB"/>
    <w:rsid w:val="007F515F"/>
    <w:rsid w:val="00805B68"/>
    <w:rsid w:val="00807E7C"/>
    <w:rsid w:val="00817AA6"/>
    <w:rsid w:val="008460B2"/>
    <w:rsid w:val="008756F8"/>
    <w:rsid w:val="00891E45"/>
    <w:rsid w:val="00897381"/>
    <w:rsid w:val="008A1A2F"/>
    <w:rsid w:val="008A50D9"/>
    <w:rsid w:val="008D2421"/>
    <w:rsid w:val="008D7D78"/>
    <w:rsid w:val="008E0F3F"/>
    <w:rsid w:val="00902CB2"/>
    <w:rsid w:val="00912F21"/>
    <w:rsid w:val="0092173D"/>
    <w:rsid w:val="00926D0D"/>
    <w:rsid w:val="00926F69"/>
    <w:rsid w:val="00930D1C"/>
    <w:rsid w:val="00937754"/>
    <w:rsid w:val="0094445A"/>
    <w:rsid w:val="0095729A"/>
    <w:rsid w:val="009755AF"/>
    <w:rsid w:val="00992E9C"/>
    <w:rsid w:val="009944A8"/>
    <w:rsid w:val="009B18F6"/>
    <w:rsid w:val="009B5623"/>
    <w:rsid w:val="009D4AAE"/>
    <w:rsid w:val="009E7A96"/>
    <w:rsid w:val="009F1EA1"/>
    <w:rsid w:val="009F5DB2"/>
    <w:rsid w:val="00A012A1"/>
    <w:rsid w:val="00A03E8A"/>
    <w:rsid w:val="00A040A3"/>
    <w:rsid w:val="00A1553C"/>
    <w:rsid w:val="00A17CA9"/>
    <w:rsid w:val="00A22223"/>
    <w:rsid w:val="00A26B68"/>
    <w:rsid w:val="00A30687"/>
    <w:rsid w:val="00A376C9"/>
    <w:rsid w:val="00A56B70"/>
    <w:rsid w:val="00A61418"/>
    <w:rsid w:val="00A621F1"/>
    <w:rsid w:val="00A64E3F"/>
    <w:rsid w:val="00A709D3"/>
    <w:rsid w:val="00A8094B"/>
    <w:rsid w:val="00A868D3"/>
    <w:rsid w:val="00AA79A9"/>
    <w:rsid w:val="00AB44D2"/>
    <w:rsid w:val="00AD133A"/>
    <w:rsid w:val="00AD3E0E"/>
    <w:rsid w:val="00AE3EBE"/>
    <w:rsid w:val="00AE5C3B"/>
    <w:rsid w:val="00AF39A7"/>
    <w:rsid w:val="00B033A1"/>
    <w:rsid w:val="00B252AF"/>
    <w:rsid w:val="00B26F2C"/>
    <w:rsid w:val="00B502B1"/>
    <w:rsid w:val="00B60566"/>
    <w:rsid w:val="00B605FE"/>
    <w:rsid w:val="00B60DD6"/>
    <w:rsid w:val="00B6293F"/>
    <w:rsid w:val="00B64A0F"/>
    <w:rsid w:val="00B71B6D"/>
    <w:rsid w:val="00B84E0E"/>
    <w:rsid w:val="00BC02B8"/>
    <w:rsid w:val="00BC459C"/>
    <w:rsid w:val="00BD10C5"/>
    <w:rsid w:val="00BD5619"/>
    <w:rsid w:val="00C0623C"/>
    <w:rsid w:val="00C13173"/>
    <w:rsid w:val="00C43437"/>
    <w:rsid w:val="00C458C8"/>
    <w:rsid w:val="00C47F95"/>
    <w:rsid w:val="00C631D2"/>
    <w:rsid w:val="00C636F2"/>
    <w:rsid w:val="00C64FC1"/>
    <w:rsid w:val="00C66028"/>
    <w:rsid w:val="00C721CA"/>
    <w:rsid w:val="00C7633F"/>
    <w:rsid w:val="00C81293"/>
    <w:rsid w:val="00C855FD"/>
    <w:rsid w:val="00CB3D96"/>
    <w:rsid w:val="00CD2FA2"/>
    <w:rsid w:val="00CD6A80"/>
    <w:rsid w:val="00CE6066"/>
    <w:rsid w:val="00D01A19"/>
    <w:rsid w:val="00D04B47"/>
    <w:rsid w:val="00D04E03"/>
    <w:rsid w:val="00D07650"/>
    <w:rsid w:val="00D07BF8"/>
    <w:rsid w:val="00D26E74"/>
    <w:rsid w:val="00D272A8"/>
    <w:rsid w:val="00D3288B"/>
    <w:rsid w:val="00D40AAE"/>
    <w:rsid w:val="00D479DB"/>
    <w:rsid w:val="00D47C84"/>
    <w:rsid w:val="00D61B8E"/>
    <w:rsid w:val="00D716F7"/>
    <w:rsid w:val="00D75E1F"/>
    <w:rsid w:val="00D76D7D"/>
    <w:rsid w:val="00D86739"/>
    <w:rsid w:val="00DA38F1"/>
    <w:rsid w:val="00DB484D"/>
    <w:rsid w:val="00DB522F"/>
    <w:rsid w:val="00DB66F4"/>
    <w:rsid w:val="00DC72E9"/>
    <w:rsid w:val="00DC7E06"/>
    <w:rsid w:val="00E05234"/>
    <w:rsid w:val="00E22B47"/>
    <w:rsid w:val="00E27B3C"/>
    <w:rsid w:val="00E307DC"/>
    <w:rsid w:val="00E41507"/>
    <w:rsid w:val="00E43786"/>
    <w:rsid w:val="00E550CD"/>
    <w:rsid w:val="00E55510"/>
    <w:rsid w:val="00E6420D"/>
    <w:rsid w:val="00E73138"/>
    <w:rsid w:val="00E80617"/>
    <w:rsid w:val="00E83583"/>
    <w:rsid w:val="00E904DF"/>
    <w:rsid w:val="00EB1A56"/>
    <w:rsid w:val="00EB511C"/>
    <w:rsid w:val="00EC13C3"/>
    <w:rsid w:val="00EF41AE"/>
    <w:rsid w:val="00EF55F4"/>
    <w:rsid w:val="00EF7608"/>
    <w:rsid w:val="00F07378"/>
    <w:rsid w:val="00F10B9D"/>
    <w:rsid w:val="00F130ED"/>
    <w:rsid w:val="00F278C3"/>
    <w:rsid w:val="00F301DC"/>
    <w:rsid w:val="00F32CF9"/>
    <w:rsid w:val="00F421EC"/>
    <w:rsid w:val="00F46ECB"/>
    <w:rsid w:val="00F609E4"/>
    <w:rsid w:val="00F67F03"/>
    <w:rsid w:val="00F74A7F"/>
    <w:rsid w:val="00F76364"/>
    <w:rsid w:val="00F830CA"/>
    <w:rsid w:val="00FA0A62"/>
    <w:rsid w:val="00FB6A9E"/>
    <w:rsid w:val="00FD16E2"/>
    <w:rsid w:val="00FD196D"/>
    <w:rsid w:val="00FD291C"/>
    <w:rsid w:val="00FE64B7"/>
    <w:rsid w:val="00FF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666BE9"/>
    <w:pPr>
      <w:keepNext/>
      <w:keepLines/>
      <w:outlineLvl w:val="0"/>
    </w:pPr>
    <w:rPr>
      <w:b/>
      <w:bCs/>
      <w:color w:val="000000" w:themeColor="text1"/>
      <w:sz w:val="28"/>
      <w:szCs w:val="28"/>
    </w:rPr>
  </w:style>
  <w:style w:type="paragraph" w:styleId="Heading2">
    <w:name w:val="heading 2"/>
    <w:basedOn w:val="ListParagraph"/>
    <w:next w:val="Normal"/>
    <w:link w:val="Heading2Char"/>
    <w:unhideWhenUsed/>
    <w:qFormat/>
    <w:rsid w:val="00231D3D"/>
    <w:pPr>
      <w:numPr>
        <w:numId w:val="3"/>
      </w:numPr>
      <w:outlineLvl w:val="1"/>
    </w:pPr>
    <w:rPr>
      <w:b/>
      <w:color w:val="000000" w:themeColor="text1"/>
    </w:rPr>
  </w:style>
  <w:style w:type="paragraph" w:styleId="Heading3">
    <w:name w:val="heading 3"/>
    <w:basedOn w:val="Normal"/>
    <w:next w:val="Normal"/>
    <w:link w:val="Heading3Char"/>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BE9"/>
    <w:rPr>
      <w:b/>
      <w:bCs/>
      <w:color w:val="000000" w:themeColor="text1"/>
      <w:sz w:val="28"/>
      <w:szCs w:val="28"/>
    </w:rPr>
  </w:style>
  <w:style w:type="character" w:customStyle="1" w:styleId="Heading2Char">
    <w:name w:val="Heading 2 Char"/>
    <w:link w:val="Heading2"/>
    <w:rsid w:val="00231D3D"/>
    <w:rPr>
      <w:b/>
      <w:color w:val="000000" w:themeColor="text1"/>
      <w:sz w:val="24"/>
      <w:szCs w:val="24"/>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rsid w:val="003C66F2"/>
    <w:pPr>
      <w:tabs>
        <w:tab w:val="center" w:pos="4320"/>
        <w:tab w:val="right" w:pos="8640"/>
      </w:tabs>
    </w:pPr>
  </w:style>
  <w:style w:type="character" w:customStyle="1" w:styleId="HeaderChar">
    <w:name w:val="Header Char"/>
    <w:link w:val="Header"/>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after="120"/>
      <w:jc w:val="center"/>
      <w:outlineLvl w:val="1"/>
    </w:pPr>
    <w:rPr>
      <w:rFonts w:eastAsia="Arial Unicode MS"/>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ETBody">
    <w:name w:val="ABET Body"/>
    <w:basedOn w:val="Normal"/>
    <w:link w:val="ABETBodyChar"/>
    <w:rsid w:val="00AF39A7"/>
    <w:rPr>
      <w:rFonts w:eastAsia="Arial Unicode MS"/>
      <w:color w:val="000000"/>
      <w:kern w:val="2"/>
      <w:sz w:val="20"/>
      <w:szCs w:val="20"/>
    </w:rPr>
  </w:style>
  <w:style w:type="paragraph" w:styleId="NormalWeb">
    <w:name w:val="Normal (Web)"/>
    <w:basedOn w:val="Normal"/>
    <w:rsid w:val="00AF39A7"/>
    <w:pPr>
      <w:spacing w:before="100" w:beforeAutospacing="1" w:after="100" w:afterAutospacing="1"/>
    </w:pPr>
    <w:rPr>
      <w:rFonts w:ascii="Arial Unicode MS" w:eastAsia="Arial Unicode MS" w:hAnsi="Arial Unicode MS" w:cs="Arial Unicode MS"/>
    </w:rPr>
  </w:style>
  <w:style w:type="paragraph" w:customStyle="1" w:styleId="ABETGlossaryTerms">
    <w:name w:val="ABET Glossary Terms"/>
    <w:basedOn w:val="ABETBody"/>
    <w:link w:val="ABETGlossaryTermsChar"/>
    <w:rsid w:val="00AF39A7"/>
    <w:rPr>
      <w:b/>
      <w:u w:val="single"/>
    </w:rPr>
  </w:style>
  <w:style w:type="character" w:customStyle="1" w:styleId="ABETBodyChar">
    <w:name w:val="ABET Body Char"/>
    <w:link w:val="ABETBody"/>
    <w:rsid w:val="00AF39A7"/>
    <w:rPr>
      <w:rFonts w:eastAsia="Arial Unicode MS"/>
      <w:color w:val="000000"/>
      <w:kern w:val="2"/>
    </w:rPr>
  </w:style>
  <w:style w:type="character" w:customStyle="1" w:styleId="ABETGlossaryTermsChar">
    <w:name w:val="ABET Glossary Terms Char"/>
    <w:link w:val="ABETGlossaryTerms"/>
    <w:rsid w:val="00AF39A7"/>
    <w:rPr>
      <w:rFonts w:eastAsia="Arial Unicode MS"/>
      <w:b/>
      <w:color w:val="000000"/>
      <w:kern w:val="2"/>
      <w:u w:val="single"/>
    </w:rPr>
  </w:style>
  <w:style w:type="paragraph" w:customStyle="1" w:styleId="ABETsmalllettertab">
    <w:name w:val="ABET small letter tab"/>
    <w:basedOn w:val="Normal"/>
    <w:rsid w:val="00AF39A7"/>
    <w:pPr>
      <w:tabs>
        <w:tab w:val="num" w:pos="360"/>
      </w:tabs>
    </w:pPr>
    <w:rPr>
      <w:rFonts w:eastAsia="Arial Unicode MS"/>
      <w:sz w:val="20"/>
    </w:rPr>
  </w:style>
  <w:style w:type="paragraph" w:styleId="BodyText2">
    <w:name w:val="Body Text 2"/>
    <w:basedOn w:val="Normal"/>
    <w:link w:val="BodyText2Char"/>
    <w:unhideWhenUsed/>
    <w:rsid w:val="00B033A1"/>
    <w:pPr>
      <w:spacing w:after="120" w:line="480" w:lineRule="auto"/>
    </w:pPr>
  </w:style>
  <w:style w:type="character" w:customStyle="1" w:styleId="BodyText2Char">
    <w:name w:val="Body Text 2 Char"/>
    <w:basedOn w:val="DefaultParagraphFont"/>
    <w:link w:val="BodyText2"/>
    <w:semiHidden/>
    <w:rsid w:val="00B033A1"/>
    <w:rPr>
      <w:sz w:val="24"/>
      <w:szCs w:val="24"/>
    </w:rPr>
  </w:style>
  <w:style w:type="paragraph" w:customStyle="1" w:styleId="ABETHeader">
    <w:name w:val="ABET Header"/>
    <w:basedOn w:val="Normal"/>
    <w:rsid w:val="00135EFA"/>
    <w:pPr>
      <w:spacing w:after="240"/>
    </w:pPr>
    <w:rPr>
      <w:rFonts w:eastAsia="Arial Unicode MS"/>
      <w:color w:val="000000"/>
      <w:kern w:val="2"/>
      <w:sz w:val="16"/>
      <w:szCs w:val="20"/>
    </w:rPr>
  </w:style>
  <w:style w:type="paragraph" w:customStyle="1" w:styleId="Default">
    <w:name w:val="Default"/>
    <w:rsid w:val="00502D4E"/>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666BE9"/>
    <w:pPr>
      <w:keepNext/>
      <w:keepLines/>
      <w:outlineLvl w:val="0"/>
    </w:pPr>
    <w:rPr>
      <w:b/>
      <w:bCs/>
      <w:color w:val="000000" w:themeColor="text1"/>
      <w:sz w:val="28"/>
      <w:szCs w:val="28"/>
    </w:rPr>
  </w:style>
  <w:style w:type="paragraph" w:styleId="Heading2">
    <w:name w:val="heading 2"/>
    <w:basedOn w:val="ListParagraph"/>
    <w:next w:val="Normal"/>
    <w:link w:val="Heading2Char"/>
    <w:unhideWhenUsed/>
    <w:qFormat/>
    <w:rsid w:val="00231D3D"/>
    <w:pPr>
      <w:numPr>
        <w:numId w:val="3"/>
      </w:numPr>
      <w:outlineLvl w:val="1"/>
    </w:pPr>
    <w:rPr>
      <w:b/>
      <w:color w:val="000000" w:themeColor="text1"/>
    </w:rPr>
  </w:style>
  <w:style w:type="paragraph" w:styleId="Heading3">
    <w:name w:val="heading 3"/>
    <w:basedOn w:val="Normal"/>
    <w:next w:val="Normal"/>
    <w:link w:val="Heading3Char"/>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BE9"/>
    <w:rPr>
      <w:b/>
      <w:bCs/>
      <w:color w:val="000000" w:themeColor="text1"/>
      <w:sz w:val="28"/>
      <w:szCs w:val="28"/>
    </w:rPr>
  </w:style>
  <w:style w:type="character" w:customStyle="1" w:styleId="Heading2Char">
    <w:name w:val="Heading 2 Char"/>
    <w:link w:val="Heading2"/>
    <w:rsid w:val="00231D3D"/>
    <w:rPr>
      <w:b/>
      <w:color w:val="000000" w:themeColor="text1"/>
      <w:sz w:val="24"/>
      <w:szCs w:val="24"/>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rsid w:val="003C66F2"/>
    <w:pPr>
      <w:tabs>
        <w:tab w:val="center" w:pos="4320"/>
        <w:tab w:val="right" w:pos="8640"/>
      </w:tabs>
    </w:pPr>
  </w:style>
  <w:style w:type="character" w:customStyle="1" w:styleId="HeaderChar">
    <w:name w:val="Header Char"/>
    <w:link w:val="Header"/>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after="120"/>
      <w:jc w:val="center"/>
      <w:outlineLvl w:val="1"/>
    </w:pPr>
    <w:rPr>
      <w:rFonts w:eastAsia="Arial Unicode MS"/>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ETBody">
    <w:name w:val="ABET Body"/>
    <w:basedOn w:val="Normal"/>
    <w:link w:val="ABETBodyChar"/>
    <w:rsid w:val="00AF39A7"/>
    <w:rPr>
      <w:rFonts w:eastAsia="Arial Unicode MS"/>
      <w:color w:val="000000"/>
      <w:kern w:val="2"/>
      <w:sz w:val="20"/>
      <w:szCs w:val="20"/>
    </w:rPr>
  </w:style>
  <w:style w:type="paragraph" w:styleId="NormalWeb">
    <w:name w:val="Normal (Web)"/>
    <w:basedOn w:val="Normal"/>
    <w:rsid w:val="00AF39A7"/>
    <w:pPr>
      <w:spacing w:before="100" w:beforeAutospacing="1" w:after="100" w:afterAutospacing="1"/>
    </w:pPr>
    <w:rPr>
      <w:rFonts w:ascii="Arial Unicode MS" w:eastAsia="Arial Unicode MS" w:hAnsi="Arial Unicode MS" w:cs="Arial Unicode MS"/>
    </w:rPr>
  </w:style>
  <w:style w:type="paragraph" w:customStyle="1" w:styleId="ABETGlossaryTerms">
    <w:name w:val="ABET Glossary Terms"/>
    <w:basedOn w:val="ABETBody"/>
    <w:link w:val="ABETGlossaryTermsChar"/>
    <w:rsid w:val="00AF39A7"/>
    <w:rPr>
      <w:b/>
      <w:u w:val="single"/>
    </w:rPr>
  </w:style>
  <w:style w:type="character" w:customStyle="1" w:styleId="ABETBodyChar">
    <w:name w:val="ABET Body Char"/>
    <w:link w:val="ABETBody"/>
    <w:rsid w:val="00AF39A7"/>
    <w:rPr>
      <w:rFonts w:eastAsia="Arial Unicode MS"/>
      <w:color w:val="000000"/>
      <w:kern w:val="2"/>
    </w:rPr>
  </w:style>
  <w:style w:type="character" w:customStyle="1" w:styleId="ABETGlossaryTermsChar">
    <w:name w:val="ABET Glossary Terms Char"/>
    <w:link w:val="ABETGlossaryTerms"/>
    <w:rsid w:val="00AF39A7"/>
    <w:rPr>
      <w:rFonts w:eastAsia="Arial Unicode MS"/>
      <w:b/>
      <w:color w:val="000000"/>
      <w:kern w:val="2"/>
      <w:u w:val="single"/>
    </w:rPr>
  </w:style>
  <w:style w:type="paragraph" w:customStyle="1" w:styleId="ABETsmalllettertab">
    <w:name w:val="ABET small letter tab"/>
    <w:basedOn w:val="Normal"/>
    <w:rsid w:val="00AF39A7"/>
    <w:pPr>
      <w:tabs>
        <w:tab w:val="num" w:pos="360"/>
      </w:tabs>
    </w:pPr>
    <w:rPr>
      <w:rFonts w:eastAsia="Arial Unicode MS"/>
      <w:sz w:val="20"/>
    </w:rPr>
  </w:style>
  <w:style w:type="paragraph" w:styleId="BodyText2">
    <w:name w:val="Body Text 2"/>
    <w:basedOn w:val="Normal"/>
    <w:link w:val="BodyText2Char"/>
    <w:unhideWhenUsed/>
    <w:rsid w:val="00B033A1"/>
    <w:pPr>
      <w:spacing w:after="120" w:line="480" w:lineRule="auto"/>
    </w:pPr>
  </w:style>
  <w:style w:type="character" w:customStyle="1" w:styleId="BodyText2Char">
    <w:name w:val="Body Text 2 Char"/>
    <w:basedOn w:val="DefaultParagraphFont"/>
    <w:link w:val="BodyText2"/>
    <w:semiHidden/>
    <w:rsid w:val="00B033A1"/>
    <w:rPr>
      <w:sz w:val="24"/>
      <w:szCs w:val="24"/>
    </w:rPr>
  </w:style>
  <w:style w:type="paragraph" w:customStyle="1" w:styleId="ABETHeader">
    <w:name w:val="ABET Header"/>
    <w:basedOn w:val="Normal"/>
    <w:rsid w:val="00135EFA"/>
    <w:pPr>
      <w:spacing w:after="240"/>
    </w:pPr>
    <w:rPr>
      <w:rFonts w:eastAsia="Arial Unicode MS"/>
      <w:color w:val="000000"/>
      <w:kern w:val="2"/>
      <w:sz w:val="16"/>
      <w:szCs w:val="20"/>
    </w:rPr>
  </w:style>
  <w:style w:type="paragraph" w:customStyle="1" w:styleId="Default">
    <w:name w:val="Default"/>
    <w:rsid w:val="00502D4E"/>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434">
      <w:bodyDiv w:val="1"/>
      <w:marLeft w:val="0"/>
      <w:marRight w:val="0"/>
      <w:marTop w:val="0"/>
      <w:marBottom w:val="0"/>
      <w:divBdr>
        <w:top w:val="none" w:sz="0" w:space="0" w:color="auto"/>
        <w:left w:val="none" w:sz="0" w:space="0" w:color="auto"/>
        <w:bottom w:val="none" w:sz="0" w:space="0" w:color="auto"/>
        <w:right w:val="none" w:sz="0" w:space="0" w:color="auto"/>
      </w:divBdr>
    </w:div>
    <w:div w:id="1044909279">
      <w:bodyDiv w:val="1"/>
      <w:marLeft w:val="0"/>
      <w:marRight w:val="0"/>
      <w:marTop w:val="0"/>
      <w:marBottom w:val="0"/>
      <w:divBdr>
        <w:top w:val="none" w:sz="0" w:space="0" w:color="auto"/>
        <w:left w:val="none" w:sz="0" w:space="0" w:color="auto"/>
        <w:bottom w:val="none" w:sz="0" w:space="0" w:color="auto"/>
        <w:right w:val="none" w:sz="0" w:space="0" w:color="auto"/>
      </w:divBdr>
    </w:div>
    <w:div w:id="1181309828">
      <w:bodyDiv w:val="1"/>
      <w:marLeft w:val="0"/>
      <w:marRight w:val="0"/>
      <w:marTop w:val="0"/>
      <w:marBottom w:val="0"/>
      <w:divBdr>
        <w:top w:val="none" w:sz="0" w:space="0" w:color="auto"/>
        <w:left w:val="none" w:sz="0" w:space="0" w:color="auto"/>
        <w:bottom w:val="none" w:sz="0" w:space="0" w:color="auto"/>
        <w:right w:val="none" w:sz="0" w:space="0" w:color="auto"/>
      </w:divBdr>
    </w:div>
    <w:div w:id="1265577765">
      <w:bodyDiv w:val="1"/>
      <w:marLeft w:val="0"/>
      <w:marRight w:val="0"/>
      <w:marTop w:val="0"/>
      <w:marBottom w:val="0"/>
      <w:divBdr>
        <w:top w:val="none" w:sz="0" w:space="0" w:color="auto"/>
        <w:left w:val="none" w:sz="0" w:space="0" w:color="auto"/>
        <w:bottom w:val="none" w:sz="0" w:space="0" w:color="auto"/>
        <w:right w:val="none" w:sz="0" w:space="0" w:color="auto"/>
      </w:divBdr>
    </w:div>
    <w:div w:id="1405027470">
      <w:bodyDiv w:val="1"/>
      <w:marLeft w:val="0"/>
      <w:marRight w:val="0"/>
      <w:marTop w:val="0"/>
      <w:marBottom w:val="0"/>
      <w:divBdr>
        <w:top w:val="none" w:sz="0" w:space="0" w:color="auto"/>
        <w:left w:val="none" w:sz="0" w:space="0" w:color="auto"/>
        <w:bottom w:val="none" w:sz="0" w:space="0" w:color="auto"/>
        <w:right w:val="none" w:sz="0" w:space="0" w:color="auto"/>
      </w:divBdr>
    </w:div>
    <w:div w:id="1701927475">
      <w:bodyDiv w:val="1"/>
      <w:marLeft w:val="0"/>
      <w:marRight w:val="0"/>
      <w:marTop w:val="0"/>
      <w:marBottom w:val="0"/>
      <w:divBdr>
        <w:top w:val="none" w:sz="0" w:space="0" w:color="auto"/>
        <w:left w:val="none" w:sz="0" w:space="0" w:color="auto"/>
        <w:bottom w:val="none" w:sz="0" w:space="0" w:color="auto"/>
        <w:right w:val="none" w:sz="0" w:space="0" w:color="auto"/>
      </w:divBdr>
    </w:div>
    <w:div w:id="1766149966">
      <w:bodyDiv w:val="1"/>
      <w:marLeft w:val="0"/>
      <w:marRight w:val="0"/>
      <w:marTop w:val="0"/>
      <w:marBottom w:val="0"/>
      <w:divBdr>
        <w:top w:val="none" w:sz="0" w:space="0" w:color="auto"/>
        <w:left w:val="none" w:sz="0" w:space="0" w:color="auto"/>
        <w:bottom w:val="none" w:sz="0" w:space="0" w:color="auto"/>
        <w:right w:val="none" w:sz="0" w:space="0" w:color="auto"/>
      </w:divBdr>
    </w:div>
    <w:div w:id="1881277856">
      <w:bodyDiv w:val="1"/>
      <w:marLeft w:val="0"/>
      <w:marRight w:val="0"/>
      <w:marTop w:val="0"/>
      <w:marBottom w:val="0"/>
      <w:divBdr>
        <w:top w:val="none" w:sz="0" w:space="0" w:color="auto"/>
        <w:left w:val="none" w:sz="0" w:space="0" w:color="auto"/>
        <w:bottom w:val="none" w:sz="0" w:space="0" w:color="auto"/>
        <w:right w:val="none" w:sz="0" w:space="0" w:color="auto"/>
      </w:divBdr>
    </w:div>
    <w:div w:id="1909806995">
      <w:bodyDiv w:val="1"/>
      <w:marLeft w:val="0"/>
      <w:marRight w:val="0"/>
      <w:marTop w:val="0"/>
      <w:marBottom w:val="0"/>
      <w:divBdr>
        <w:top w:val="none" w:sz="0" w:space="0" w:color="auto"/>
        <w:left w:val="none" w:sz="0" w:space="0" w:color="auto"/>
        <w:bottom w:val="none" w:sz="0" w:space="0" w:color="auto"/>
        <w:right w:val="none" w:sz="0" w:space="0" w:color="auto"/>
      </w:divBdr>
    </w:div>
    <w:div w:id="207083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www.barton.com/wp-content/uploads/2012/03/HPA_PSD_Graph.pdf"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ABETMetEng.org" TargetMode="External"/><Relationship Id="rId14" Type="http://schemas.openxmlformats.org/officeDocument/2006/relationships/image" Target="media/image2.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9FC2-FC5E-4809-838E-23EF59E4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24</Pages>
  <Words>4740</Words>
  <Characters>27024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31701</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Howard, Stanley M.</cp:lastModifiedBy>
  <cp:revision>13</cp:revision>
  <cp:lastPrinted>2016-06-28T18:45:00Z</cp:lastPrinted>
  <dcterms:created xsi:type="dcterms:W3CDTF">2016-06-24T19:57:00Z</dcterms:created>
  <dcterms:modified xsi:type="dcterms:W3CDTF">2016-07-06T18:22:00Z</dcterms:modified>
</cp:coreProperties>
</file>