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4A" w:rsidRDefault="00483C4A" w:rsidP="001B582F">
      <w:pPr>
        <w:pStyle w:val="Heading2"/>
        <w:spacing w:before="0" w:after="0"/>
      </w:pPr>
      <w:bookmarkStart w:id="0" w:name="_Toc189324365"/>
      <w:bookmarkStart w:id="1" w:name="_Toc196737043"/>
    </w:p>
    <w:p w:rsidR="008A5DE3" w:rsidRPr="00B31E94" w:rsidRDefault="001B582F" w:rsidP="001B582F">
      <w:pPr>
        <w:pStyle w:val="Heading2"/>
        <w:spacing w:before="0" w:after="0"/>
      </w:pPr>
      <w:r>
        <w:t xml:space="preserve">CRITERION 2 - </w:t>
      </w:r>
      <w:r w:rsidR="008A5DE3" w:rsidRPr="00B31E94">
        <w:t>PROGRAM EDUCATIONAL OBJECTIVES</w:t>
      </w:r>
      <w:bookmarkEnd w:id="0"/>
      <w:bookmarkEnd w:id="1"/>
    </w:p>
    <w:p w:rsidR="00806F9E" w:rsidRDefault="00806F9E" w:rsidP="001B582F">
      <w:pPr>
        <w:pStyle w:val="ABETBody"/>
        <w:rPr>
          <w:sz w:val="22"/>
          <w:szCs w:val="22"/>
        </w:rPr>
      </w:pPr>
    </w:p>
    <w:p w:rsidR="00E257D7" w:rsidRPr="0085461A" w:rsidRDefault="00E257D7" w:rsidP="001B582F">
      <w:pPr>
        <w:pStyle w:val="ABETBody"/>
        <w:rPr>
          <w:sz w:val="22"/>
          <w:szCs w:val="22"/>
        </w:rPr>
      </w:pPr>
      <w:r w:rsidRPr="0085461A">
        <w:rPr>
          <w:sz w:val="22"/>
          <w:szCs w:val="22"/>
        </w:rPr>
        <w:t>The terms and definitions used throughout this report are consistent with ABE</w:t>
      </w:r>
      <w:r w:rsidR="00340773" w:rsidRPr="0085461A">
        <w:rPr>
          <w:sz w:val="22"/>
          <w:szCs w:val="22"/>
        </w:rPr>
        <w:t xml:space="preserve">T publications and guidelines. Appendix F contains a glossary of important </w:t>
      </w:r>
      <w:r w:rsidR="00456F63">
        <w:rPr>
          <w:sz w:val="22"/>
          <w:szCs w:val="22"/>
        </w:rPr>
        <w:t>terms used throughout this self-</w:t>
      </w:r>
      <w:r w:rsidR="00340773" w:rsidRPr="0085461A">
        <w:rPr>
          <w:sz w:val="22"/>
          <w:szCs w:val="22"/>
        </w:rPr>
        <w:t>study documen</w:t>
      </w:r>
      <w:r w:rsidR="000E1513" w:rsidRPr="0085461A">
        <w:rPr>
          <w:sz w:val="22"/>
          <w:szCs w:val="22"/>
        </w:rPr>
        <w:t xml:space="preserve">t.  </w:t>
      </w:r>
    </w:p>
    <w:p w:rsidR="00EE561A" w:rsidRPr="0085461A" w:rsidRDefault="00EE561A" w:rsidP="001B582F">
      <w:pPr>
        <w:pStyle w:val="ABETLevel2"/>
        <w:rPr>
          <w:szCs w:val="22"/>
        </w:rPr>
      </w:pPr>
    </w:p>
    <w:p w:rsidR="008A5DE3" w:rsidRPr="0095276A" w:rsidRDefault="008A5DE3" w:rsidP="001B582F">
      <w:pPr>
        <w:pStyle w:val="Heading3"/>
      </w:pPr>
      <w:r w:rsidRPr="0095276A">
        <w:t xml:space="preserve">A. Mission </w:t>
      </w:r>
      <w:r w:rsidR="001B582F">
        <w:t>s</w:t>
      </w:r>
      <w:r w:rsidRPr="0095276A">
        <w:t>tatement</w:t>
      </w:r>
    </w:p>
    <w:p w:rsidR="00D23ABC" w:rsidRPr="00D30DCF" w:rsidRDefault="00D23ABC" w:rsidP="001B582F">
      <w:pPr>
        <w:rPr>
          <w:color w:val="000000" w:themeColor="text1"/>
        </w:rPr>
      </w:pPr>
      <w:r w:rsidRPr="00D30DCF">
        <w:rPr>
          <w:color w:val="000000" w:themeColor="text1"/>
        </w:rPr>
        <w:t xml:space="preserve">The Mission of </w:t>
      </w:r>
      <w:r w:rsidR="00FE4825">
        <w:rPr>
          <w:color w:val="000000" w:themeColor="text1"/>
        </w:rPr>
        <w:t>SDSM&amp;T</w:t>
      </w:r>
      <w:r w:rsidRPr="00D30DCF">
        <w:rPr>
          <w:color w:val="000000" w:themeColor="text1"/>
        </w:rPr>
        <w:t xml:space="preserve"> is codified in state statutes (SD Codified Law Statute 13-60-61) and defined in SDBOR Policy 1:10:3.   As articulated in state law, the mission is worded for lawmakers for policy purposes and does not speak clearly and effectively to the public at large.   In fall 2013, the mission and vision were expressed as a single clear and aspirational statement.  This statement is used for planning and is the effective mission of </w:t>
      </w:r>
      <w:r w:rsidR="00FE4825">
        <w:rPr>
          <w:color w:val="000000" w:themeColor="text1"/>
        </w:rPr>
        <w:t>SDSM&amp;T</w:t>
      </w:r>
      <w:r w:rsidRPr="00D30DCF">
        <w:rPr>
          <w:color w:val="000000" w:themeColor="text1"/>
        </w:rPr>
        <w:t xml:space="preserve">. It is found at </w:t>
      </w:r>
      <w:hyperlink r:id="rId8" w:history="1">
        <w:r w:rsidR="00456F63" w:rsidRPr="009E287A">
          <w:rPr>
            <w:rStyle w:val="Hyperlink"/>
          </w:rPr>
          <w:t>http://www.sdsmt.edu/About/Office-of-the-President/Vision-and-Mission/</w:t>
        </w:r>
      </w:hyperlink>
      <w:r w:rsidR="00456F63">
        <w:rPr>
          <w:rStyle w:val="Hyperlink"/>
          <w:color w:val="000000" w:themeColor="text1"/>
        </w:rPr>
        <w:t xml:space="preserve"> </w:t>
      </w:r>
      <w:r w:rsidRPr="00D30DCF">
        <w:rPr>
          <w:color w:val="000000" w:themeColor="text1"/>
        </w:rPr>
        <w:t>and worded as follows:</w:t>
      </w:r>
    </w:p>
    <w:p w:rsidR="00D23ABC" w:rsidRPr="00E95099" w:rsidRDefault="00D23ABC" w:rsidP="001B582F">
      <w:pPr>
        <w:ind w:left="720" w:right="720"/>
        <w:rPr>
          <w:i/>
          <w:color w:val="000000" w:themeColor="text1"/>
        </w:rPr>
      </w:pPr>
      <w:r w:rsidRPr="00E95099">
        <w:rPr>
          <w:i/>
          <w:color w:val="000000" w:themeColor="text1"/>
        </w:rPr>
        <w:t>Our vision is for the South Dakota School of Mines and Technology to be recognized as an exceptional engineering and science university.  Our mission is to prepare leaders in engineering and science, to advance knowledge and its application, and to serve the state of South Dako</w:t>
      </w:r>
      <w:r w:rsidR="00E95099" w:rsidRPr="00E95099">
        <w:rPr>
          <w:i/>
          <w:color w:val="000000" w:themeColor="text1"/>
        </w:rPr>
        <w:t>ta, the region, and the nation.</w:t>
      </w:r>
    </w:p>
    <w:p w:rsidR="00456F63" w:rsidRPr="00D30DCF" w:rsidRDefault="00456F63" w:rsidP="001B582F">
      <w:pPr>
        <w:ind w:left="720" w:right="720"/>
        <w:rPr>
          <w:color w:val="000000" w:themeColor="text1"/>
        </w:rPr>
      </w:pPr>
    </w:p>
    <w:p w:rsidR="00456F63" w:rsidRDefault="003330DF" w:rsidP="001B582F">
      <w:pPr>
        <w:rPr>
          <w:color w:val="000000" w:themeColor="text1"/>
        </w:rPr>
      </w:pPr>
      <w:r>
        <w:rPr>
          <w:color w:val="000000" w:themeColor="text1"/>
        </w:rPr>
        <w:t>The goals of the Strategic P</w:t>
      </w:r>
      <w:r w:rsidR="00456F63" w:rsidRPr="00D30DCF">
        <w:rPr>
          <w:color w:val="000000" w:themeColor="text1"/>
        </w:rPr>
        <w:t xml:space="preserve">lan were established in fall 2012.  Delay in full articulation and publication of the </w:t>
      </w:r>
      <w:r w:rsidRPr="00D30DCF">
        <w:rPr>
          <w:color w:val="000000" w:themeColor="text1"/>
        </w:rPr>
        <w:t xml:space="preserve">Strategic Plan </w:t>
      </w:r>
      <w:r w:rsidR="00456F63" w:rsidRPr="00D30DCF">
        <w:rPr>
          <w:color w:val="000000" w:themeColor="text1"/>
        </w:rPr>
        <w:t>was the result of the</w:t>
      </w:r>
      <w:r w:rsidR="00456F63">
        <w:rPr>
          <w:color w:val="000000" w:themeColor="text1"/>
        </w:rPr>
        <w:t>n President Warton’s</w:t>
      </w:r>
      <w:r w:rsidR="00456F63" w:rsidRPr="00D30DCF">
        <w:rPr>
          <w:color w:val="000000" w:themeColor="text1"/>
        </w:rPr>
        <w:t xml:space="preserve"> untimely death </w:t>
      </w:r>
      <w:r w:rsidR="00456F63">
        <w:rPr>
          <w:color w:val="000000" w:themeColor="text1"/>
        </w:rPr>
        <w:t xml:space="preserve">followed by the Provost assuming </w:t>
      </w:r>
      <w:r>
        <w:rPr>
          <w:color w:val="000000" w:themeColor="text1"/>
        </w:rPr>
        <w:t xml:space="preserve">for one year </w:t>
      </w:r>
      <w:r w:rsidR="00456F63">
        <w:rPr>
          <w:color w:val="000000" w:themeColor="text1"/>
        </w:rPr>
        <w:t xml:space="preserve">the dual role of </w:t>
      </w:r>
      <w:r>
        <w:rPr>
          <w:color w:val="000000" w:themeColor="text1"/>
        </w:rPr>
        <w:t>Interim</w:t>
      </w:r>
      <w:r w:rsidR="00456F63">
        <w:rPr>
          <w:color w:val="000000" w:themeColor="text1"/>
        </w:rPr>
        <w:t xml:space="preserve"> President and Provost.</w:t>
      </w:r>
    </w:p>
    <w:p w:rsidR="00456F63" w:rsidRPr="00D30DCF" w:rsidRDefault="00456F63" w:rsidP="001B582F">
      <w:pPr>
        <w:rPr>
          <w:color w:val="000000" w:themeColor="text1"/>
        </w:rPr>
      </w:pPr>
    </w:p>
    <w:p w:rsidR="00456F63" w:rsidRPr="00D30DCF" w:rsidRDefault="003330DF" w:rsidP="001B582F">
      <w:pPr>
        <w:rPr>
          <w:color w:val="000000" w:themeColor="text1"/>
        </w:rPr>
      </w:pPr>
      <w:r>
        <w:rPr>
          <w:color w:val="000000" w:themeColor="text1"/>
        </w:rPr>
        <w:t xml:space="preserve">The </w:t>
      </w:r>
      <w:r w:rsidRPr="00D30DCF">
        <w:rPr>
          <w:color w:val="000000" w:themeColor="text1"/>
        </w:rPr>
        <w:t xml:space="preserve">Executive Council revisited </w:t>
      </w:r>
      <w:r>
        <w:rPr>
          <w:color w:val="000000" w:themeColor="text1"/>
        </w:rPr>
        <w:t xml:space="preserve">in 2013 </w:t>
      </w:r>
      <w:r w:rsidRPr="00D30DCF">
        <w:rPr>
          <w:color w:val="000000" w:themeColor="text1"/>
        </w:rPr>
        <w:t>the institutional values as articulated in 2011 through a campus-wide process.  The value of “excellence” was added, and the values are published on the back cover of the Strategic Plan.  The values of th</w:t>
      </w:r>
      <w:r>
        <w:rPr>
          <w:color w:val="000000" w:themeColor="text1"/>
        </w:rPr>
        <w:t xml:space="preserve">e institution are as follows:  </w:t>
      </w:r>
      <w:r w:rsidRPr="00456F63">
        <w:rPr>
          <w:i/>
          <w:color w:val="000000" w:themeColor="text1"/>
        </w:rPr>
        <w:t>Excellence, Respect, Integrity, C</w:t>
      </w:r>
      <w:bookmarkStart w:id="2" w:name="_GoBack"/>
      <w:bookmarkEnd w:id="2"/>
      <w:r w:rsidRPr="00456F63">
        <w:rPr>
          <w:i/>
          <w:color w:val="000000" w:themeColor="text1"/>
        </w:rPr>
        <w:t>ollaboration, and Service</w:t>
      </w:r>
      <w:r>
        <w:rPr>
          <w:color w:val="000000" w:themeColor="text1"/>
        </w:rPr>
        <w:t xml:space="preserve">.  </w:t>
      </w:r>
      <w:r w:rsidR="00456F63" w:rsidRPr="00D30DCF">
        <w:rPr>
          <w:color w:val="000000" w:themeColor="text1"/>
        </w:rPr>
        <w:t xml:space="preserve">Between October 2013 and January 2014, the academic departments and center directors were asked to take the </w:t>
      </w:r>
      <w:r w:rsidRPr="00D30DCF">
        <w:rPr>
          <w:color w:val="000000" w:themeColor="text1"/>
        </w:rPr>
        <w:t xml:space="preserve">Strategic Plan </w:t>
      </w:r>
      <w:r w:rsidR="00456F63" w:rsidRPr="00D30DCF">
        <w:rPr>
          <w:color w:val="000000" w:themeColor="text1"/>
        </w:rPr>
        <w:t>goals articula</w:t>
      </w:r>
      <w:r w:rsidR="00456F63">
        <w:rPr>
          <w:color w:val="000000" w:themeColor="text1"/>
        </w:rPr>
        <w:t>ted in 2012 and to create a 2-</w:t>
      </w:r>
      <w:r w:rsidR="00456F63" w:rsidRPr="00D30DCF">
        <w:rPr>
          <w:color w:val="000000" w:themeColor="text1"/>
        </w:rPr>
        <w:t>5 page summary of priorities, initiatives, and ideas for development.  The summaries were universally shared, and an all-campus meeting that included key external st</w:t>
      </w:r>
      <w:r>
        <w:rPr>
          <w:color w:val="000000" w:themeColor="text1"/>
        </w:rPr>
        <w:t>akeholders was held. S</w:t>
      </w:r>
      <w:r w:rsidR="00456F63" w:rsidRPr="00D30DCF">
        <w:rPr>
          <w:color w:val="000000" w:themeColor="text1"/>
        </w:rPr>
        <w:t xml:space="preserve">ix overarching themes were discussed.  The considerable feedback from this open planning session was studied and used to update and more fully flesh out the </w:t>
      </w:r>
      <w:r w:rsidRPr="00D30DCF">
        <w:rPr>
          <w:color w:val="000000" w:themeColor="text1"/>
        </w:rPr>
        <w:t xml:space="preserve">Strategic Plan </w:t>
      </w:r>
      <w:r w:rsidR="00456F63" w:rsidRPr="00D30DCF">
        <w:rPr>
          <w:color w:val="000000" w:themeColor="text1"/>
        </w:rPr>
        <w:t>goals and to ensure congruence between mission and program development.</w:t>
      </w:r>
      <w:r w:rsidR="0040721C">
        <w:rPr>
          <w:color w:val="000000" w:themeColor="text1"/>
        </w:rPr>
        <w:t xml:space="preserve">  Table 2-1</w:t>
      </w:r>
      <w:r>
        <w:rPr>
          <w:color w:val="000000" w:themeColor="text1"/>
        </w:rPr>
        <w:t xml:space="preserve"> shows the summary flyer of the </w:t>
      </w:r>
      <w:r w:rsidRPr="00D30DCF">
        <w:rPr>
          <w:color w:val="000000" w:themeColor="text1"/>
        </w:rPr>
        <w:t>Strategic Plan</w:t>
      </w:r>
      <w:r w:rsidR="0040721C">
        <w:rPr>
          <w:color w:val="000000" w:themeColor="text1"/>
        </w:rPr>
        <w:t xml:space="preserve">.  More details and information on the Strategic Plan is </w:t>
      </w:r>
      <w:r>
        <w:rPr>
          <w:color w:val="000000" w:themeColor="text1"/>
        </w:rPr>
        <w:t xml:space="preserve">available at </w:t>
      </w:r>
      <w:hyperlink r:id="rId9" w:history="1">
        <w:r w:rsidRPr="009E287A">
          <w:rPr>
            <w:rStyle w:val="Hyperlink"/>
          </w:rPr>
          <w:t>http://www.sdsmt.edu/About/Strategic-Plan/</w:t>
        </w:r>
      </w:hyperlink>
      <w:r w:rsidR="0040721C">
        <w:t>.</w:t>
      </w:r>
    </w:p>
    <w:p w:rsidR="00456F63" w:rsidRPr="00D30DCF" w:rsidRDefault="00456F63" w:rsidP="001B582F">
      <w:pPr>
        <w:rPr>
          <w:color w:val="000000" w:themeColor="text1"/>
        </w:rPr>
      </w:pPr>
    </w:p>
    <w:p w:rsidR="0040721C" w:rsidRPr="0085461A" w:rsidRDefault="00D23ABC" w:rsidP="001B582F">
      <w:pPr>
        <w:rPr>
          <w:sz w:val="22"/>
          <w:szCs w:val="22"/>
        </w:rPr>
      </w:pPr>
      <w:r w:rsidRPr="00D30DCF">
        <w:rPr>
          <w:color w:val="000000" w:themeColor="text1"/>
        </w:rPr>
        <w:t xml:space="preserve">The feasibility-study phase of a capital campaign was also executed in 2014.  The president of </w:t>
      </w:r>
      <w:r w:rsidR="00E95099">
        <w:rPr>
          <w:color w:val="000000" w:themeColor="text1"/>
        </w:rPr>
        <w:t>the f</w:t>
      </w:r>
      <w:r w:rsidRPr="00D30DCF">
        <w:rPr>
          <w:color w:val="000000" w:themeColor="text1"/>
        </w:rPr>
        <w:t xml:space="preserve">oundation </w:t>
      </w:r>
      <w:r w:rsidR="003E5597">
        <w:rPr>
          <w:color w:val="000000" w:themeColor="text1"/>
        </w:rPr>
        <w:t xml:space="preserve">and the president of the institution </w:t>
      </w:r>
      <w:r w:rsidRPr="00D30DCF">
        <w:rPr>
          <w:color w:val="000000" w:themeColor="text1"/>
        </w:rPr>
        <w:t>traveled to visit 45 major donors, partners, and alumni in 20 cities to get input on the strategic plan and issues of mutual concern.  Input from these constituents was used to ensure congruence between mission, program development</w:t>
      </w:r>
      <w:r w:rsidR="00456F63">
        <w:rPr>
          <w:color w:val="000000" w:themeColor="text1"/>
        </w:rPr>
        <w:t xml:space="preserve">, and constituent needs.   The </w:t>
      </w:r>
      <w:r w:rsidRPr="00456F63">
        <w:rPr>
          <w:i/>
          <w:color w:val="000000" w:themeColor="text1"/>
        </w:rPr>
        <w:t>In Pursuit of E</w:t>
      </w:r>
      <w:r w:rsidR="00456F63" w:rsidRPr="00456F63">
        <w:rPr>
          <w:i/>
          <w:color w:val="000000" w:themeColor="text1"/>
        </w:rPr>
        <w:t>xcellence: Mines Strategic Plan</w:t>
      </w:r>
      <w:r w:rsidRPr="00D30DCF">
        <w:rPr>
          <w:color w:val="000000" w:themeColor="text1"/>
        </w:rPr>
        <w:t xml:space="preserve"> was published in late spring 2014 and updated in fall 2015.  The institution is managing to the six </w:t>
      </w:r>
      <w:r w:rsidR="003330DF">
        <w:rPr>
          <w:color w:val="000000" w:themeColor="text1"/>
        </w:rPr>
        <w:t>g</w:t>
      </w:r>
      <w:r w:rsidRPr="00D30DCF">
        <w:rPr>
          <w:color w:val="000000" w:themeColor="text1"/>
        </w:rPr>
        <w:t xml:space="preserve">oals as articulated </w:t>
      </w:r>
    </w:p>
    <w:p w:rsidR="0040721C" w:rsidRDefault="0040721C" w:rsidP="0040721C">
      <w:pPr>
        <w:rPr>
          <w:color w:val="000000"/>
          <w:sz w:val="22"/>
          <w:szCs w:val="22"/>
        </w:rPr>
      </w:pPr>
    </w:p>
    <w:p w:rsidR="00052949" w:rsidRDefault="0040721C" w:rsidP="004D406B">
      <w:pPr>
        <w:pStyle w:val="ABETBody"/>
        <w:keepNext/>
        <w:keepLines/>
      </w:pPr>
      <w:r>
        <w:rPr>
          <w:rStyle w:val="Hyperlink"/>
          <w:color w:val="000000" w:themeColor="text1"/>
          <w:sz w:val="24"/>
          <w:szCs w:val="24"/>
          <w:u w:val="none"/>
        </w:rPr>
        <w:lastRenderedPageBreak/>
        <w:t>Table 2-</w:t>
      </w:r>
      <w:r w:rsidR="00C348BB">
        <w:rPr>
          <w:rStyle w:val="Hyperlink"/>
          <w:color w:val="000000" w:themeColor="text1"/>
          <w:sz w:val="24"/>
          <w:szCs w:val="24"/>
          <w:u w:val="none"/>
        </w:rPr>
        <w:t>1</w:t>
      </w:r>
      <w:r w:rsidR="003330DF" w:rsidRPr="003330DF">
        <w:rPr>
          <w:rStyle w:val="Hyperlink"/>
          <w:color w:val="000000" w:themeColor="text1"/>
          <w:sz w:val="24"/>
          <w:szCs w:val="24"/>
          <w:u w:val="none"/>
        </w:rPr>
        <w:t xml:space="preserve"> Mines Strategic Plan</w:t>
      </w:r>
      <w:r w:rsidR="00E95099">
        <w:rPr>
          <w:rStyle w:val="Hyperlink"/>
          <w:color w:val="000000" w:themeColor="text1"/>
          <w:sz w:val="24"/>
          <w:szCs w:val="24"/>
          <w:u w:val="none"/>
        </w:rPr>
        <w:t xml:space="preserve"> </w:t>
      </w:r>
    </w:p>
    <w:p w:rsidR="00E95099" w:rsidRDefault="00CF0507" w:rsidP="00E95099">
      <w:pPr>
        <w:rPr>
          <w:color w:val="000000" w:themeColor="text1"/>
        </w:rPr>
      </w:pPr>
      <w:r>
        <w:rPr>
          <w:noProof/>
        </w:rPr>
        <w:drawing>
          <wp:inline distT="0" distB="0" distL="0" distR="0" wp14:anchorId="3ABE9195" wp14:editId="3BE3CCF5">
            <wp:extent cx="5807034" cy="7846002"/>
            <wp:effectExtent l="19050" t="19050" r="22860" b="222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List-page-001.jpg"/>
                    <pic:cNvPicPr/>
                  </pic:nvPicPr>
                  <pic:blipFill rotWithShape="1">
                    <a:blip r:embed="rId10">
                      <a:extLst>
                        <a:ext uri="{28A0092B-C50C-407E-A947-70E740481C1C}">
                          <a14:useLocalDpi xmlns:a14="http://schemas.microsoft.com/office/drawing/2010/main" val="0"/>
                        </a:ext>
                      </a:extLst>
                    </a:blip>
                    <a:srcRect l="3997" t="2239" r="2366"/>
                    <a:stretch/>
                  </pic:blipFill>
                  <pic:spPr bwMode="auto">
                    <a:xfrm>
                      <a:off x="0" y="0"/>
                      <a:ext cx="5808909" cy="784853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E95099" w:rsidRDefault="00E95099" w:rsidP="00E95099">
      <w:pPr>
        <w:rPr>
          <w:color w:val="000000" w:themeColor="text1"/>
        </w:rPr>
      </w:pPr>
      <w:proofErr w:type="gramStart"/>
      <w:r w:rsidRPr="00D30DCF">
        <w:rPr>
          <w:color w:val="000000" w:themeColor="text1"/>
        </w:rPr>
        <w:lastRenderedPageBreak/>
        <w:t>in</w:t>
      </w:r>
      <w:proofErr w:type="gramEnd"/>
      <w:r w:rsidRPr="00D30DCF">
        <w:rPr>
          <w:color w:val="000000" w:themeColor="text1"/>
        </w:rPr>
        <w:t xml:space="preserve"> the 2014 Plan.</w:t>
      </w:r>
      <w:r>
        <w:rPr>
          <w:color w:val="000000" w:themeColor="text1"/>
        </w:rPr>
        <w:t xml:space="preserve">  </w:t>
      </w:r>
      <w:r w:rsidR="00FE4825">
        <w:rPr>
          <w:color w:val="000000" w:themeColor="text1"/>
        </w:rPr>
        <w:t>SDSM&amp;T</w:t>
      </w:r>
      <w:r>
        <w:rPr>
          <w:color w:val="000000" w:themeColor="text1"/>
        </w:rPr>
        <w:t xml:space="preserve"> </w:t>
      </w:r>
      <w:r w:rsidRPr="00D30DCF">
        <w:rPr>
          <w:color w:val="000000" w:themeColor="text1"/>
        </w:rPr>
        <w:t>follow</w:t>
      </w:r>
      <w:r>
        <w:rPr>
          <w:color w:val="000000" w:themeColor="text1"/>
        </w:rPr>
        <w:t>s</w:t>
      </w:r>
      <w:r w:rsidRPr="00D30DCF">
        <w:rPr>
          <w:color w:val="000000" w:themeColor="text1"/>
        </w:rPr>
        <w:t xml:space="preserve"> an annual cycle to review, update, and refine the six </w:t>
      </w:r>
      <w:r>
        <w:rPr>
          <w:color w:val="000000" w:themeColor="text1"/>
        </w:rPr>
        <w:t>g</w:t>
      </w:r>
      <w:r w:rsidRPr="00D30DCF">
        <w:rPr>
          <w:color w:val="000000" w:themeColor="text1"/>
        </w:rPr>
        <w:t xml:space="preserve">oals of the Strategic Plan.  Progress on the </w:t>
      </w:r>
      <w:r>
        <w:rPr>
          <w:color w:val="000000" w:themeColor="text1"/>
        </w:rPr>
        <w:t>g</w:t>
      </w:r>
      <w:r w:rsidRPr="00D30DCF">
        <w:rPr>
          <w:color w:val="000000" w:themeColor="text1"/>
        </w:rPr>
        <w:t>oals is reviewed twice annually. </w:t>
      </w:r>
      <w:r>
        <w:rPr>
          <w:color w:val="000000" w:themeColor="text1"/>
        </w:rPr>
        <w:t xml:space="preserve"> Additional information on the </w:t>
      </w:r>
      <w:r w:rsidR="00FE4825">
        <w:rPr>
          <w:color w:val="000000" w:themeColor="text1"/>
        </w:rPr>
        <w:t>SDSM&amp;T</w:t>
      </w:r>
      <w:r>
        <w:rPr>
          <w:color w:val="000000" w:themeColor="text1"/>
        </w:rPr>
        <w:t xml:space="preserve"> Foundation is available at </w:t>
      </w:r>
      <w:hyperlink r:id="rId11" w:history="1">
        <w:r w:rsidRPr="009E287A">
          <w:rPr>
            <w:rStyle w:val="Hyperlink"/>
          </w:rPr>
          <w:t>http://foundation.sdsmt.edu/</w:t>
        </w:r>
      </w:hyperlink>
      <w:r>
        <w:rPr>
          <w:color w:val="000000" w:themeColor="text1"/>
        </w:rPr>
        <w:t xml:space="preserve"> </w:t>
      </w:r>
    </w:p>
    <w:p w:rsidR="00E95099" w:rsidRPr="00D30DCF" w:rsidRDefault="00E95099" w:rsidP="00E95099">
      <w:pPr>
        <w:rPr>
          <w:color w:val="000000" w:themeColor="text1"/>
        </w:rPr>
      </w:pPr>
    </w:p>
    <w:p w:rsidR="00E95099" w:rsidRDefault="00E95099" w:rsidP="00E95099">
      <w:pPr>
        <w:rPr>
          <w:color w:val="000000" w:themeColor="text1"/>
        </w:rPr>
      </w:pPr>
      <w:r w:rsidRPr="00D30DCF">
        <w:rPr>
          <w:color w:val="000000" w:themeColor="text1"/>
        </w:rPr>
        <w:t xml:space="preserve">The context of </w:t>
      </w:r>
      <w:r w:rsidR="00B857D7">
        <w:rPr>
          <w:color w:val="000000" w:themeColor="text1"/>
        </w:rPr>
        <w:t>SDSM&amp;T</w:t>
      </w:r>
      <w:r w:rsidRPr="00D30DCF">
        <w:rPr>
          <w:color w:val="000000" w:themeColor="text1"/>
        </w:rPr>
        <w:t xml:space="preserve"> in the S</w:t>
      </w:r>
      <w:r w:rsidR="00B857D7">
        <w:rPr>
          <w:color w:val="000000" w:themeColor="text1"/>
        </w:rPr>
        <w:t xml:space="preserve">outh </w:t>
      </w:r>
      <w:r w:rsidRPr="00D30DCF">
        <w:rPr>
          <w:color w:val="000000" w:themeColor="text1"/>
        </w:rPr>
        <w:t>D</w:t>
      </w:r>
      <w:r w:rsidR="00B857D7">
        <w:rPr>
          <w:color w:val="000000" w:themeColor="text1"/>
        </w:rPr>
        <w:t>akota Higher Education</w:t>
      </w:r>
      <w:r w:rsidRPr="00D30DCF">
        <w:rPr>
          <w:color w:val="000000" w:themeColor="text1"/>
        </w:rPr>
        <w:t xml:space="preserve"> System helps ensure fidelity between institutional program array and mission.  The institution has a clear role in the System as a demanding STEM-focused institution and members of the executive leadership team, including the president and all the vice presidents work through system-level advisory councils (e.g., The Council of Presidents and the Academic, Business, and Student Development councils).  Governance of all institutions in the system by a sole Board of Regents and a broad spectrum of system-wide councils, committees, and task forces promote collaboration and reinforce the distinctive contributions and strengths of each university in the SD system.​</w:t>
      </w:r>
    </w:p>
    <w:p w:rsidR="00E95099" w:rsidRPr="00D30DCF" w:rsidRDefault="00E95099" w:rsidP="00E95099">
      <w:pPr>
        <w:rPr>
          <w:color w:val="000000" w:themeColor="text1"/>
        </w:rPr>
      </w:pPr>
    </w:p>
    <w:p w:rsidR="00E95099" w:rsidRPr="003330DF" w:rsidRDefault="00E95099" w:rsidP="00E95099">
      <w:pPr>
        <w:pStyle w:val="ABETBody"/>
        <w:rPr>
          <w:color w:val="000000" w:themeColor="text1"/>
          <w:sz w:val="22"/>
          <w:szCs w:val="22"/>
        </w:rPr>
      </w:pPr>
      <w:r w:rsidRPr="00D30DCF">
        <w:rPr>
          <w:color w:val="000000" w:themeColor="text1"/>
          <w:sz w:val="22"/>
          <w:szCs w:val="22"/>
        </w:rPr>
        <w:t>The mission of the Department of Materials and Metallurgical Engineering appears in the catalog and on the web site at</w:t>
      </w:r>
      <w:r w:rsidRPr="003330DF">
        <w:rPr>
          <w:color w:val="000000" w:themeColor="text1"/>
        </w:rPr>
        <w:t xml:space="preserve"> </w:t>
      </w:r>
      <w:hyperlink r:id="rId12" w:history="1">
        <w:r w:rsidRPr="009E287A">
          <w:rPr>
            <w:rStyle w:val="Hyperlink"/>
            <w:sz w:val="22"/>
            <w:szCs w:val="22"/>
          </w:rPr>
          <w:t>http://www.sdsmt.edu/Academics/Departments/Materials-and-Metallurgical-Engineering/Accreditation---Assessment/</w:t>
        </w:r>
      </w:hyperlink>
      <w:r w:rsidRPr="003330DF">
        <w:rPr>
          <w:color w:val="000000" w:themeColor="text1"/>
          <w:sz w:val="22"/>
          <w:szCs w:val="22"/>
        </w:rPr>
        <w:t>.</w:t>
      </w:r>
    </w:p>
    <w:p w:rsidR="00E95099" w:rsidRPr="0085461A" w:rsidRDefault="00E95099" w:rsidP="00E95099">
      <w:pPr>
        <w:pStyle w:val="ABETBody"/>
        <w:rPr>
          <w:sz w:val="22"/>
          <w:szCs w:val="22"/>
        </w:rPr>
      </w:pPr>
    </w:p>
    <w:p w:rsidR="00E95099" w:rsidRPr="0085461A" w:rsidRDefault="00E95099" w:rsidP="00E95099">
      <w:pPr>
        <w:pStyle w:val="ABETBody"/>
        <w:rPr>
          <w:sz w:val="22"/>
          <w:szCs w:val="22"/>
        </w:rPr>
      </w:pPr>
      <w:r w:rsidRPr="0085461A">
        <w:rPr>
          <w:sz w:val="22"/>
          <w:szCs w:val="22"/>
        </w:rPr>
        <w:t>The Mission of the Department of Materials and Metallurgical Engineering is to</w:t>
      </w:r>
    </w:p>
    <w:p w:rsidR="00E95099" w:rsidRPr="0085461A" w:rsidRDefault="00E95099" w:rsidP="00E95099">
      <w:pPr>
        <w:numPr>
          <w:ilvl w:val="0"/>
          <w:numId w:val="34"/>
        </w:numPr>
        <w:rPr>
          <w:color w:val="000000"/>
          <w:sz w:val="22"/>
          <w:szCs w:val="22"/>
        </w:rPr>
      </w:pPr>
      <w:r w:rsidRPr="0085461A">
        <w:rPr>
          <w:color w:val="000000"/>
          <w:sz w:val="22"/>
          <w:szCs w:val="22"/>
        </w:rPr>
        <w:t xml:space="preserve">Provide a quality program leading to the degree </w:t>
      </w:r>
      <w:r>
        <w:rPr>
          <w:color w:val="000000"/>
          <w:sz w:val="22"/>
          <w:szCs w:val="22"/>
        </w:rPr>
        <w:t>BS</w:t>
      </w:r>
      <w:r w:rsidRPr="0085461A">
        <w:rPr>
          <w:color w:val="000000"/>
          <w:sz w:val="22"/>
          <w:szCs w:val="22"/>
        </w:rPr>
        <w:t xml:space="preserve"> in Metallurgical Engineering</w:t>
      </w:r>
    </w:p>
    <w:p w:rsidR="00E95099" w:rsidRPr="0085461A" w:rsidRDefault="00E95099" w:rsidP="00E95099">
      <w:pPr>
        <w:pStyle w:val="ABETsmalllettertab"/>
        <w:numPr>
          <w:ilvl w:val="0"/>
          <w:numId w:val="34"/>
        </w:numPr>
        <w:rPr>
          <w:rFonts w:eastAsia="Times New Roman"/>
          <w:color w:val="000000"/>
          <w:sz w:val="22"/>
          <w:szCs w:val="22"/>
        </w:rPr>
      </w:pPr>
      <w:r w:rsidRPr="0085461A">
        <w:rPr>
          <w:rFonts w:eastAsia="Times New Roman"/>
          <w:color w:val="000000"/>
          <w:sz w:val="22"/>
          <w:szCs w:val="22"/>
        </w:rPr>
        <w:t xml:space="preserve">Participate in multi-disciplinary programs leading to the </w:t>
      </w:r>
      <w:r>
        <w:rPr>
          <w:rFonts w:eastAsia="Times New Roman"/>
          <w:color w:val="000000"/>
          <w:sz w:val="22"/>
          <w:szCs w:val="22"/>
        </w:rPr>
        <w:t>MS and PhD</w:t>
      </w:r>
      <w:r w:rsidRPr="0085461A">
        <w:rPr>
          <w:rFonts w:eastAsia="Times New Roman"/>
          <w:color w:val="000000"/>
          <w:sz w:val="22"/>
          <w:szCs w:val="22"/>
        </w:rPr>
        <w:t xml:space="preserve"> degree programs in materials engineering and science</w:t>
      </w:r>
    </w:p>
    <w:p w:rsidR="00E95099" w:rsidRPr="0085461A" w:rsidRDefault="00E95099" w:rsidP="00E95099">
      <w:pPr>
        <w:numPr>
          <w:ilvl w:val="0"/>
          <w:numId w:val="34"/>
        </w:numPr>
        <w:rPr>
          <w:color w:val="000000"/>
          <w:sz w:val="22"/>
          <w:szCs w:val="22"/>
        </w:rPr>
      </w:pPr>
      <w:r w:rsidRPr="0085461A">
        <w:rPr>
          <w:color w:val="000000"/>
          <w:sz w:val="22"/>
          <w:szCs w:val="22"/>
        </w:rPr>
        <w:t>Contribute to the expansion of knowledge in the area of materials and metallurgical engineering through scholarly activities</w:t>
      </w:r>
    </w:p>
    <w:p w:rsidR="00E95099" w:rsidRPr="0085461A" w:rsidRDefault="00E95099" w:rsidP="00E95099">
      <w:pPr>
        <w:numPr>
          <w:ilvl w:val="0"/>
          <w:numId w:val="34"/>
        </w:numPr>
        <w:rPr>
          <w:color w:val="000000"/>
          <w:sz w:val="22"/>
          <w:szCs w:val="22"/>
        </w:rPr>
      </w:pPr>
      <w:r w:rsidRPr="0085461A">
        <w:rPr>
          <w:color w:val="000000"/>
          <w:sz w:val="22"/>
          <w:szCs w:val="22"/>
        </w:rPr>
        <w:t>Help local, regional, national and international materials and metallurgical industries through research and development activities</w:t>
      </w:r>
    </w:p>
    <w:p w:rsidR="00E95099" w:rsidRDefault="00E95099" w:rsidP="00E95099">
      <w:pPr>
        <w:rPr>
          <w:color w:val="1F497D" w:themeColor="text2"/>
        </w:rPr>
      </w:pPr>
    </w:p>
    <w:p w:rsidR="00E95099" w:rsidRPr="0085461A" w:rsidRDefault="00E95099" w:rsidP="00E95099">
      <w:pPr>
        <w:pStyle w:val="Heading3"/>
      </w:pPr>
      <w:r w:rsidRPr="0085461A">
        <w:t xml:space="preserve">B. Program </w:t>
      </w:r>
      <w:r w:rsidR="001B582F">
        <w:t>e</w:t>
      </w:r>
      <w:r w:rsidRPr="0085461A">
        <w:t xml:space="preserve">ducational </w:t>
      </w:r>
      <w:r w:rsidR="001B582F">
        <w:t>o</w:t>
      </w:r>
      <w:r w:rsidRPr="0085461A">
        <w:t>bjectives</w:t>
      </w:r>
    </w:p>
    <w:p w:rsidR="00E95099" w:rsidRPr="0085461A" w:rsidRDefault="00E95099" w:rsidP="00E95099">
      <w:pPr>
        <w:pStyle w:val="ABETBody"/>
        <w:rPr>
          <w:sz w:val="22"/>
          <w:szCs w:val="22"/>
        </w:rPr>
      </w:pPr>
      <w:r>
        <w:rPr>
          <w:sz w:val="22"/>
          <w:szCs w:val="22"/>
        </w:rPr>
        <w:t>The objectives of the BS</w:t>
      </w:r>
      <w:r w:rsidRPr="0085461A">
        <w:rPr>
          <w:sz w:val="22"/>
          <w:szCs w:val="22"/>
        </w:rPr>
        <w:t xml:space="preserve"> in Metallurgical Engineering Degree </w:t>
      </w:r>
      <w:r>
        <w:rPr>
          <w:sz w:val="22"/>
          <w:szCs w:val="22"/>
        </w:rPr>
        <w:t>p</w:t>
      </w:r>
      <w:r w:rsidRPr="0085461A">
        <w:rPr>
          <w:sz w:val="22"/>
          <w:szCs w:val="22"/>
        </w:rPr>
        <w:t>rogram</w:t>
      </w:r>
      <w:r w:rsidRPr="0085461A">
        <w:rPr>
          <w:i/>
          <w:iCs/>
          <w:sz w:val="22"/>
          <w:szCs w:val="22"/>
        </w:rPr>
        <w:t xml:space="preserve"> </w:t>
      </w:r>
      <w:r w:rsidRPr="0085461A">
        <w:rPr>
          <w:sz w:val="22"/>
          <w:szCs w:val="22"/>
        </w:rPr>
        <w:t xml:space="preserve">are to graduate students who can </w:t>
      </w:r>
    </w:p>
    <w:p w:rsidR="00E95099" w:rsidRPr="0085461A" w:rsidRDefault="00E95099" w:rsidP="00E95099">
      <w:pPr>
        <w:pStyle w:val="ABETBody"/>
        <w:numPr>
          <w:ilvl w:val="0"/>
          <w:numId w:val="4"/>
        </w:numPr>
        <w:rPr>
          <w:sz w:val="22"/>
          <w:szCs w:val="22"/>
        </w:rPr>
      </w:pPr>
      <w:r w:rsidRPr="0085461A">
        <w:rPr>
          <w:sz w:val="22"/>
          <w:szCs w:val="22"/>
        </w:rPr>
        <w:t xml:space="preserve">Successfully apply metallurgical engineering principles in their employment </w:t>
      </w:r>
    </w:p>
    <w:p w:rsidR="00E95099" w:rsidRPr="0085461A" w:rsidRDefault="00E95099" w:rsidP="00E95099">
      <w:pPr>
        <w:pStyle w:val="ABETBody"/>
        <w:numPr>
          <w:ilvl w:val="0"/>
          <w:numId w:val="4"/>
        </w:numPr>
        <w:rPr>
          <w:sz w:val="22"/>
          <w:szCs w:val="22"/>
        </w:rPr>
      </w:pPr>
      <w:r w:rsidRPr="0085461A">
        <w:rPr>
          <w:sz w:val="22"/>
          <w:szCs w:val="22"/>
        </w:rPr>
        <w:t xml:space="preserve">Meet societal needs through science and technology </w:t>
      </w:r>
    </w:p>
    <w:p w:rsidR="00E95099" w:rsidRPr="0085461A" w:rsidRDefault="00E95099" w:rsidP="00E95099">
      <w:pPr>
        <w:pStyle w:val="ABETBody"/>
        <w:numPr>
          <w:ilvl w:val="0"/>
          <w:numId w:val="4"/>
        </w:numPr>
        <w:rPr>
          <w:sz w:val="22"/>
          <w:szCs w:val="22"/>
        </w:rPr>
      </w:pPr>
      <w:r w:rsidRPr="0085461A">
        <w:rPr>
          <w:sz w:val="22"/>
          <w:szCs w:val="22"/>
        </w:rPr>
        <w:t xml:space="preserve">Grow professionally and personally </w:t>
      </w:r>
    </w:p>
    <w:p w:rsidR="00E95099" w:rsidRDefault="00E95099" w:rsidP="00E95099">
      <w:pPr>
        <w:pStyle w:val="ABETBody"/>
        <w:numPr>
          <w:ilvl w:val="0"/>
          <w:numId w:val="4"/>
        </w:numPr>
        <w:rPr>
          <w:sz w:val="22"/>
          <w:szCs w:val="22"/>
        </w:rPr>
      </w:pPr>
      <w:r w:rsidRPr="0085461A">
        <w:rPr>
          <w:sz w:val="22"/>
          <w:szCs w:val="22"/>
        </w:rPr>
        <w:t xml:space="preserve">Serve their profession and community </w:t>
      </w:r>
    </w:p>
    <w:p w:rsidR="00E95099" w:rsidRDefault="00E95099" w:rsidP="00E95099">
      <w:pPr>
        <w:pStyle w:val="ABETBody"/>
        <w:ind w:left="720"/>
        <w:rPr>
          <w:sz w:val="22"/>
          <w:szCs w:val="22"/>
        </w:rPr>
      </w:pPr>
    </w:p>
    <w:p w:rsidR="00E95099" w:rsidRPr="0085461A" w:rsidRDefault="00E95099" w:rsidP="00E95099">
      <w:pPr>
        <w:pStyle w:val="ABETBody"/>
        <w:rPr>
          <w:sz w:val="22"/>
          <w:szCs w:val="22"/>
        </w:rPr>
      </w:pPr>
      <w:r>
        <w:rPr>
          <w:sz w:val="22"/>
          <w:szCs w:val="22"/>
        </w:rPr>
        <w:t>These objectives appear on</w:t>
      </w:r>
      <w:r w:rsidRPr="0085461A">
        <w:rPr>
          <w:sz w:val="22"/>
          <w:szCs w:val="22"/>
        </w:rPr>
        <w:t xml:space="preserve"> the departmental bulletin board</w:t>
      </w:r>
      <w:r>
        <w:rPr>
          <w:sz w:val="22"/>
          <w:szCs w:val="22"/>
        </w:rPr>
        <w:t>, on</w:t>
      </w:r>
      <w:r w:rsidRPr="0085461A">
        <w:rPr>
          <w:sz w:val="22"/>
          <w:szCs w:val="22"/>
        </w:rPr>
        <w:t xml:space="preserve"> the departmental web page </w:t>
      </w:r>
      <w:hyperlink r:id="rId13" w:history="1">
        <w:r w:rsidRPr="0085461A">
          <w:rPr>
            <w:rStyle w:val="Hyperlink"/>
            <w:color w:val="000000"/>
            <w:sz w:val="22"/>
            <w:szCs w:val="22"/>
          </w:rPr>
          <w:t>http://www.hpcnet.org/ABETMetEngMissionObjectives</w:t>
        </w:r>
      </w:hyperlink>
      <w:r>
        <w:rPr>
          <w:sz w:val="22"/>
          <w:szCs w:val="22"/>
        </w:rPr>
        <w:t xml:space="preserve">, in </w:t>
      </w:r>
      <w:r w:rsidRPr="0085461A">
        <w:rPr>
          <w:sz w:val="22"/>
          <w:szCs w:val="22"/>
        </w:rPr>
        <w:t xml:space="preserve">the </w:t>
      </w:r>
      <w:r>
        <w:rPr>
          <w:sz w:val="22"/>
          <w:szCs w:val="22"/>
        </w:rPr>
        <w:t>2010</w:t>
      </w:r>
      <w:r w:rsidRPr="0085461A">
        <w:rPr>
          <w:sz w:val="22"/>
          <w:szCs w:val="22"/>
        </w:rPr>
        <w:t xml:space="preserve">-2011 </w:t>
      </w:r>
      <w:r>
        <w:rPr>
          <w:sz w:val="22"/>
          <w:szCs w:val="22"/>
        </w:rPr>
        <w:t xml:space="preserve">university </w:t>
      </w:r>
      <w:proofErr w:type="gramStart"/>
      <w:r>
        <w:rPr>
          <w:sz w:val="22"/>
          <w:szCs w:val="22"/>
        </w:rPr>
        <w:t>catalog</w:t>
      </w:r>
      <w:proofErr w:type="gramEnd"/>
      <w:r>
        <w:rPr>
          <w:sz w:val="22"/>
          <w:szCs w:val="22"/>
        </w:rPr>
        <w:t>,</w:t>
      </w:r>
      <w:r w:rsidRPr="0085461A">
        <w:rPr>
          <w:sz w:val="22"/>
          <w:szCs w:val="22"/>
        </w:rPr>
        <w:t xml:space="preserve"> and on selected departmental promotional literature.  </w:t>
      </w:r>
    </w:p>
    <w:p w:rsidR="00E95099" w:rsidRDefault="00E95099" w:rsidP="00E95099">
      <w:pPr>
        <w:rPr>
          <w:color w:val="000000"/>
          <w:sz w:val="22"/>
          <w:szCs w:val="22"/>
        </w:rPr>
      </w:pPr>
    </w:p>
    <w:p w:rsidR="00E95099" w:rsidRDefault="00E95099" w:rsidP="00E95099">
      <w:pPr>
        <w:rPr>
          <w:color w:val="000000"/>
          <w:sz w:val="22"/>
          <w:szCs w:val="22"/>
        </w:rPr>
      </w:pPr>
      <w:r>
        <w:rPr>
          <w:color w:val="000000"/>
          <w:sz w:val="22"/>
          <w:szCs w:val="22"/>
        </w:rPr>
        <w:t>Figure 2-</w:t>
      </w:r>
      <w:r w:rsidR="00480592">
        <w:rPr>
          <w:color w:val="000000"/>
          <w:sz w:val="22"/>
          <w:szCs w:val="22"/>
        </w:rPr>
        <w:t>1</w:t>
      </w:r>
      <w:r>
        <w:rPr>
          <w:color w:val="000000"/>
          <w:sz w:val="22"/>
          <w:szCs w:val="22"/>
        </w:rPr>
        <w:t xml:space="preserve"> shows an overall view of the university vision; the university and department, and program mission; and the program objectives. </w:t>
      </w:r>
    </w:p>
    <w:p w:rsidR="00E95099" w:rsidRDefault="00E95099" w:rsidP="00E95099">
      <w:pPr>
        <w:rPr>
          <w:color w:val="000000"/>
          <w:sz w:val="22"/>
          <w:szCs w:val="22"/>
        </w:rPr>
      </w:pPr>
    </w:p>
    <w:p w:rsidR="00E95099" w:rsidRPr="0085461A" w:rsidRDefault="00E95099" w:rsidP="00E95099">
      <w:pPr>
        <w:pStyle w:val="Heading3"/>
      </w:pPr>
      <w:r w:rsidRPr="0085461A">
        <w:t xml:space="preserve">C. Consistency of the </w:t>
      </w:r>
      <w:r w:rsidR="001B582F">
        <w:t>p</w:t>
      </w:r>
      <w:r w:rsidRPr="0085461A">
        <w:t xml:space="preserve">rogram </w:t>
      </w:r>
      <w:r w:rsidR="001B582F">
        <w:t>e</w:t>
      </w:r>
      <w:r w:rsidRPr="0085461A">
        <w:t xml:space="preserve">ducational </w:t>
      </w:r>
      <w:r w:rsidR="001B582F">
        <w:t>o</w:t>
      </w:r>
      <w:r w:rsidRPr="0085461A">
        <w:t xml:space="preserve">bjectives with the </w:t>
      </w:r>
      <w:r w:rsidR="001B582F">
        <w:t>m</w:t>
      </w:r>
      <w:r w:rsidRPr="0085461A">
        <w:t xml:space="preserve">ission of the </w:t>
      </w:r>
      <w:r w:rsidR="001B582F">
        <w:t>i</w:t>
      </w:r>
      <w:r w:rsidRPr="0085461A">
        <w:t>nstitution</w:t>
      </w:r>
    </w:p>
    <w:p w:rsidR="00E95099" w:rsidRPr="0085461A" w:rsidRDefault="00E95099" w:rsidP="00E95099">
      <w:pPr>
        <w:pStyle w:val="ABETBody"/>
        <w:rPr>
          <w:sz w:val="22"/>
          <w:szCs w:val="22"/>
        </w:rPr>
      </w:pPr>
      <w:r>
        <w:rPr>
          <w:sz w:val="22"/>
          <w:szCs w:val="22"/>
        </w:rPr>
        <w:t>The metallurgical e</w:t>
      </w:r>
      <w:r w:rsidRPr="0085461A">
        <w:rPr>
          <w:sz w:val="22"/>
          <w:szCs w:val="22"/>
        </w:rPr>
        <w:t xml:space="preserve">ngineering program objectives are derived from the institutional mission.  Table </w:t>
      </w:r>
      <w:r>
        <w:rPr>
          <w:sz w:val="22"/>
          <w:szCs w:val="22"/>
        </w:rPr>
        <w:t>2-</w:t>
      </w:r>
      <w:r w:rsidR="009F132C">
        <w:rPr>
          <w:sz w:val="22"/>
          <w:szCs w:val="22"/>
        </w:rPr>
        <w:t>2</w:t>
      </w:r>
      <w:r w:rsidRPr="0085461A">
        <w:rPr>
          <w:sz w:val="22"/>
          <w:szCs w:val="22"/>
        </w:rPr>
        <w:t xml:space="preserve"> shows the relationships among the institutional and the metallurgical engineering program objectives.</w:t>
      </w:r>
    </w:p>
    <w:p w:rsidR="00D30DCF" w:rsidRPr="0040721C" w:rsidRDefault="00D30DCF" w:rsidP="004D406B">
      <w:pPr>
        <w:keepNext/>
        <w:keepLines/>
        <w:rPr>
          <w:rFonts w:ascii="Egyptienne F LT Std" w:hAnsi="Egyptienne F LT Std"/>
          <w:color w:val="000000" w:themeColor="text1"/>
        </w:rPr>
        <w:sectPr w:rsidR="00D30DCF" w:rsidRPr="0040721C" w:rsidSect="00EC561F">
          <w:headerReference w:type="default" r:id="rId14"/>
          <w:footerReference w:type="default" r:id="rId15"/>
          <w:pgSz w:w="12240" w:h="15840"/>
          <w:pgMar w:top="1440" w:right="1440" w:bottom="1440" w:left="1440" w:header="720" w:footer="720" w:gutter="0"/>
          <w:cols w:space="720"/>
        </w:sectPr>
      </w:pPr>
    </w:p>
    <w:p w:rsidR="00EC561F" w:rsidRDefault="004D406B" w:rsidP="0040721C">
      <w:pPr>
        <w:jc w:val="center"/>
        <w:rPr>
          <w:rFonts w:ascii="Egyptienne F LT Std" w:hAnsi="Egyptienne F LT Std"/>
          <w:color w:val="A6A6A6"/>
        </w:rPr>
      </w:pPr>
      <w:r>
        <w:rPr>
          <w:rFonts w:ascii="Egyptienne F LT Std" w:hAnsi="Egyptienne F LT Std"/>
          <w:color w:val="A6A6A6"/>
        </w:rPr>
        <w:object w:dxaOrig="13045" w:dyaOrig="9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65pt;height:460.8pt" o:ole="">
            <v:imagedata r:id="rId16" o:title=""/>
          </v:shape>
          <o:OLEObject Type="Embed" ProgID="Visio.Drawing.11" ShapeID="_x0000_i1025" DrawAspect="Content" ObjectID="_1529312724" r:id="rId17"/>
        </w:object>
      </w:r>
    </w:p>
    <w:p w:rsidR="00764512" w:rsidRDefault="00764512" w:rsidP="0040721C">
      <w:pPr>
        <w:ind w:firstLine="720"/>
        <w:rPr>
          <w:rFonts w:ascii="Egyptienne F LT Std" w:hAnsi="Egyptienne F LT Std"/>
          <w:color w:val="000000" w:themeColor="text1"/>
        </w:rPr>
      </w:pPr>
    </w:p>
    <w:p w:rsidR="0040721C" w:rsidRPr="0040721C" w:rsidRDefault="0040721C" w:rsidP="0040721C">
      <w:pPr>
        <w:ind w:firstLine="720"/>
        <w:rPr>
          <w:rFonts w:ascii="Egyptienne F LT Std" w:hAnsi="Egyptienne F LT Std"/>
          <w:color w:val="000000" w:themeColor="text1"/>
        </w:rPr>
        <w:sectPr w:rsidR="0040721C" w:rsidRPr="0040721C" w:rsidSect="0040721C">
          <w:pgSz w:w="15840" w:h="12240" w:orient="landscape"/>
          <w:pgMar w:top="720" w:right="720" w:bottom="720" w:left="720" w:header="720" w:footer="720" w:gutter="0"/>
          <w:cols w:space="720"/>
          <w:docGrid w:linePitch="326"/>
        </w:sectPr>
      </w:pPr>
      <w:r w:rsidRPr="0040721C">
        <w:rPr>
          <w:rFonts w:ascii="Egyptienne F LT Std" w:hAnsi="Egyptienne F LT Std"/>
          <w:color w:val="000000" w:themeColor="text1"/>
        </w:rPr>
        <w:t>F</w:t>
      </w:r>
      <w:r>
        <w:rPr>
          <w:rFonts w:ascii="Egyptienne F LT Std" w:hAnsi="Egyptienne F LT Std"/>
          <w:color w:val="000000" w:themeColor="text1"/>
        </w:rPr>
        <w:t>igure 2-</w:t>
      </w:r>
      <w:r w:rsidR="00480592">
        <w:rPr>
          <w:rFonts w:ascii="Egyptienne F LT Std" w:hAnsi="Egyptienne F LT Std"/>
          <w:color w:val="000000" w:themeColor="text1"/>
        </w:rPr>
        <w:t xml:space="preserve">1 </w:t>
      </w:r>
      <w:r w:rsidR="00764512">
        <w:rPr>
          <w:rFonts w:ascii="Egyptienne F LT Std" w:hAnsi="Egyptienne F LT Std"/>
          <w:color w:val="000000" w:themeColor="text1"/>
        </w:rPr>
        <w:t xml:space="preserve">Overview of </w:t>
      </w:r>
      <w:r w:rsidR="003E5597">
        <w:rPr>
          <w:rFonts w:ascii="Egyptienne F LT Std" w:hAnsi="Egyptienne F LT Std"/>
          <w:color w:val="000000" w:themeColor="text1"/>
        </w:rPr>
        <w:t>Vision, M</w:t>
      </w:r>
      <w:r w:rsidR="004D406B">
        <w:rPr>
          <w:rFonts w:ascii="Egyptienne F LT Std" w:hAnsi="Egyptienne F LT Std"/>
          <w:color w:val="000000" w:themeColor="text1"/>
        </w:rPr>
        <w:t>issions</w:t>
      </w:r>
      <w:r w:rsidR="003E5597">
        <w:rPr>
          <w:rFonts w:ascii="Egyptienne F LT Std" w:hAnsi="Egyptienne F LT Std"/>
          <w:color w:val="000000" w:themeColor="text1"/>
        </w:rPr>
        <w:t>, and O</w:t>
      </w:r>
      <w:r w:rsidR="00764512">
        <w:rPr>
          <w:rFonts w:ascii="Egyptienne F LT Std" w:hAnsi="Egyptienne F LT Std"/>
          <w:color w:val="000000" w:themeColor="text1"/>
        </w:rPr>
        <w:t>bjectives</w:t>
      </w:r>
    </w:p>
    <w:tbl>
      <w:tblPr>
        <w:tblW w:w="0" w:type="auto"/>
        <w:tblInd w:w="576" w:type="dxa"/>
        <w:tblLayout w:type="fixed"/>
        <w:tblLook w:val="0000" w:firstRow="0" w:lastRow="0" w:firstColumn="0" w:lastColumn="0" w:noHBand="0" w:noVBand="0"/>
      </w:tblPr>
      <w:tblGrid>
        <w:gridCol w:w="2862"/>
        <w:gridCol w:w="1710"/>
        <w:gridCol w:w="1890"/>
        <w:gridCol w:w="1800"/>
      </w:tblGrid>
      <w:tr w:rsidR="00764512" w:rsidRPr="00052949" w:rsidTr="008B6DFE">
        <w:tc>
          <w:tcPr>
            <w:tcW w:w="8262" w:type="dxa"/>
            <w:gridSpan w:val="4"/>
            <w:tcBorders>
              <w:bottom w:val="single" w:sz="6" w:space="0" w:color="auto"/>
            </w:tcBorders>
          </w:tcPr>
          <w:p w:rsidR="00764512" w:rsidRPr="00052949" w:rsidRDefault="00764512" w:rsidP="009F132C">
            <w:r w:rsidRPr="00052949">
              <w:lastRenderedPageBreak/>
              <w:t>Table 2-</w:t>
            </w:r>
            <w:r w:rsidR="00116F91">
              <w:t>2</w:t>
            </w:r>
            <w:r w:rsidRPr="00052949">
              <w:t xml:space="preserve"> Alignment of the BS Metallurgical Engineering program objectives with </w:t>
            </w:r>
            <w:r w:rsidR="00FE4825">
              <w:t>SDSM&amp;T</w:t>
            </w:r>
            <w:r w:rsidRPr="00052949">
              <w:t xml:space="preserve"> institution’s objectives.</w:t>
            </w:r>
          </w:p>
        </w:tc>
      </w:tr>
      <w:tr w:rsidR="00764512" w:rsidRPr="00EE561A" w:rsidTr="008B6DFE">
        <w:trPr>
          <w:trHeight w:val="1340"/>
        </w:trPr>
        <w:tc>
          <w:tcPr>
            <w:tcW w:w="2862" w:type="dxa"/>
            <w:tcBorders>
              <w:top w:val="single" w:sz="4" w:space="0" w:color="auto"/>
              <w:left w:val="single" w:sz="4" w:space="0" w:color="auto"/>
              <w:bottom w:val="single" w:sz="6" w:space="0" w:color="auto"/>
              <w:right w:val="single" w:sz="6" w:space="0" w:color="auto"/>
              <w:tl2br w:val="single" w:sz="4" w:space="0" w:color="auto"/>
            </w:tcBorders>
          </w:tcPr>
          <w:p w:rsidR="00764512" w:rsidRPr="00EE561A" w:rsidRDefault="00764512" w:rsidP="008B6DFE">
            <w:pPr>
              <w:keepNext/>
              <w:keepLines/>
              <w:rPr>
                <w:color w:val="000000"/>
                <w:sz w:val="20"/>
                <w:szCs w:val="20"/>
              </w:rPr>
            </w:pPr>
            <w:r>
              <w:rPr>
                <w:color w:val="000000"/>
                <w:sz w:val="20"/>
                <w:szCs w:val="20"/>
              </w:rPr>
              <w:t xml:space="preserve">                </w:t>
            </w:r>
          </w:p>
          <w:p w:rsidR="00764512" w:rsidRPr="00EE561A" w:rsidRDefault="00764512" w:rsidP="008B6DFE">
            <w:pPr>
              <w:keepNext/>
              <w:keepLines/>
              <w:jc w:val="center"/>
              <w:rPr>
                <w:color w:val="000000"/>
                <w:sz w:val="20"/>
                <w:szCs w:val="20"/>
              </w:rPr>
            </w:pPr>
            <w:r>
              <w:rPr>
                <w:color w:val="000000"/>
                <w:sz w:val="20"/>
                <w:szCs w:val="20"/>
              </w:rPr>
              <w:t xml:space="preserve">       </w:t>
            </w:r>
            <w:r w:rsidRPr="00EE561A">
              <w:rPr>
                <w:color w:val="000000"/>
                <w:sz w:val="20"/>
                <w:szCs w:val="20"/>
              </w:rPr>
              <w:t xml:space="preserve"> </w:t>
            </w:r>
            <w:r>
              <w:rPr>
                <w:color w:val="000000"/>
                <w:sz w:val="20"/>
                <w:szCs w:val="20"/>
              </w:rPr>
              <w:t xml:space="preserve">    </w:t>
            </w:r>
            <w:r w:rsidR="00FE4825">
              <w:rPr>
                <w:color w:val="000000"/>
                <w:sz w:val="20"/>
                <w:szCs w:val="20"/>
              </w:rPr>
              <w:t>SDSM&amp;T</w:t>
            </w:r>
            <w:r>
              <w:rPr>
                <w:color w:val="000000"/>
                <w:sz w:val="20"/>
                <w:szCs w:val="20"/>
              </w:rPr>
              <w:t xml:space="preserve"> Mission</w:t>
            </w:r>
          </w:p>
          <w:p w:rsidR="00764512" w:rsidRPr="00EE561A" w:rsidRDefault="00764512" w:rsidP="008B6DFE">
            <w:pPr>
              <w:keepNext/>
              <w:keepLines/>
              <w:rPr>
                <w:color w:val="000000"/>
                <w:sz w:val="20"/>
                <w:szCs w:val="20"/>
              </w:rPr>
            </w:pPr>
          </w:p>
          <w:p w:rsidR="00764512" w:rsidRDefault="00764512" w:rsidP="008B6DFE">
            <w:pPr>
              <w:keepNext/>
              <w:keepLines/>
              <w:rPr>
                <w:color w:val="000000"/>
                <w:sz w:val="20"/>
                <w:szCs w:val="20"/>
              </w:rPr>
            </w:pPr>
          </w:p>
          <w:p w:rsidR="00764512" w:rsidRPr="00EE561A" w:rsidRDefault="00764512" w:rsidP="008B6DFE">
            <w:pPr>
              <w:keepNext/>
              <w:keepLines/>
              <w:rPr>
                <w:color w:val="000000"/>
                <w:sz w:val="20"/>
                <w:szCs w:val="20"/>
              </w:rPr>
            </w:pPr>
            <w:r>
              <w:rPr>
                <w:color w:val="000000"/>
                <w:sz w:val="20"/>
                <w:szCs w:val="20"/>
              </w:rPr>
              <w:t xml:space="preserve">BS </w:t>
            </w:r>
            <w:r w:rsidRPr="00EE561A">
              <w:rPr>
                <w:color w:val="000000"/>
                <w:sz w:val="20"/>
                <w:szCs w:val="20"/>
              </w:rPr>
              <w:t>MET ENG</w:t>
            </w:r>
          </w:p>
        </w:tc>
        <w:tc>
          <w:tcPr>
            <w:tcW w:w="1710" w:type="dxa"/>
            <w:tcBorders>
              <w:top w:val="single" w:sz="4" w:space="0" w:color="auto"/>
              <w:left w:val="single" w:sz="6" w:space="0" w:color="auto"/>
              <w:bottom w:val="single" w:sz="6" w:space="0" w:color="auto"/>
              <w:right w:val="single" w:sz="6" w:space="0" w:color="auto"/>
            </w:tcBorders>
            <w:vAlign w:val="center"/>
          </w:tcPr>
          <w:p w:rsidR="00764512" w:rsidRPr="00EE561A" w:rsidRDefault="00764512" w:rsidP="008B6DFE">
            <w:pPr>
              <w:keepNext/>
              <w:keepLines/>
              <w:jc w:val="center"/>
              <w:rPr>
                <w:color w:val="000000"/>
                <w:sz w:val="20"/>
                <w:szCs w:val="20"/>
              </w:rPr>
            </w:pPr>
            <w:r>
              <w:rPr>
                <w:color w:val="000000"/>
                <w:sz w:val="20"/>
                <w:szCs w:val="20"/>
              </w:rPr>
              <w:t>Prepare Leaders in Engineering and Science</w:t>
            </w:r>
          </w:p>
        </w:tc>
        <w:tc>
          <w:tcPr>
            <w:tcW w:w="1890" w:type="dxa"/>
            <w:tcBorders>
              <w:top w:val="single" w:sz="4" w:space="0" w:color="auto"/>
              <w:left w:val="single" w:sz="6" w:space="0" w:color="auto"/>
              <w:bottom w:val="single" w:sz="6" w:space="0" w:color="auto"/>
              <w:right w:val="single" w:sz="6" w:space="0" w:color="auto"/>
            </w:tcBorders>
            <w:vAlign w:val="center"/>
          </w:tcPr>
          <w:p w:rsidR="00764512" w:rsidRPr="00EE561A" w:rsidRDefault="00764512" w:rsidP="006E5BA6">
            <w:pPr>
              <w:keepNext/>
              <w:keepLines/>
              <w:jc w:val="center"/>
              <w:rPr>
                <w:color w:val="000000"/>
                <w:sz w:val="20"/>
                <w:szCs w:val="20"/>
              </w:rPr>
            </w:pPr>
            <w:r w:rsidRPr="00EE561A">
              <w:rPr>
                <w:color w:val="000000"/>
                <w:sz w:val="20"/>
                <w:szCs w:val="20"/>
              </w:rPr>
              <w:t xml:space="preserve">Advance </w:t>
            </w:r>
            <w:r w:rsidR="006E5BA6">
              <w:rPr>
                <w:color w:val="000000"/>
                <w:sz w:val="20"/>
                <w:szCs w:val="20"/>
              </w:rPr>
              <w:t>K</w:t>
            </w:r>
            <w:r w:rsidR="006E5BA6" w:rsidRPr="00EE561A">
              <w:rPr>
                <w:color w:val="000000"/>
                <w:sz w:val="20"/>
                <w:szCs w:val="20"/>
              </w:rPr>
              <w:t xml:space="preserve">nowledge </w:t>
            </w:r>
            <w:r>
              <w:rPr>
                <w:color w:val="000000"/>
                <w:sz w:val="20"/>
                <w:szCs w:val="20"/>
              </w:rPr>
              <w:t xml:space="preserve">and </w:t>
            </w:r>
            <w:r w:rsidR="006E5BA6">
              <w:rPr>
                <w:color w:val="000000"/>
                <w:sz w:val="20"/>
                <w:szCs w:val="20"/>
              </w:rPr>
              <w:t>Application</w:t>
            </w:r>
          </w:p>
        </w:tc>
        <w:tc>
          <w:tcPr>
            <w:tcW w:w="1800" w:type="dxa"/>
            <w:tcBorders>
              <w:top w:val="single" w:sz="4" w:space="0" w:color="auto"/>
              <w:left w:val="single" w:sz="6" w:space="0" w:color="auto"/>
              <w:bottom w:val="single" w:sz="6" w:space="0" w:color="auto"/>
              <w:right w:val="single" w:sz="6" w:space="0" w:color="auto"/>
            </w:tcBorders>
            <w:vAlign w:val="center"/>
          </w:tcPr>
          <w:p w:rsidR="00764512" w:rsidRPr="00EE561A" w:rsidRDefault="00764512" w:rsidP="008B6DFE">
            <w:pPr>
              <w:keepNext/>
              <w:keepLines/>
              <w:jc w:val="center"/>
              <w:rPr>
                <w:color w:val="000000"/>
                <w:sz w:val="20"/>
                <w:szCs w:val="20"/>
              </w:rPr>
            </w:pPr>
            <w:r>
              <w:rPr>
                <w:color w:val="000000"/>
                <w:sz w:val="20"/>
                <w:szCs w:val="20"/>
              </w:rPr>
              <w:t>Serve the State of South Dakota, Region, and Nation</w:t>
            </w:r>
          </w:p>
        </w:tc>
      </w:tr>
      <w:tr w:rsidR="00764512" w:rsidRPr="00EE561A" w:rsidTr="008B6DFE">
        <w:trPr>
          <w:trHeight w:hRule="exact" w:val="504"/>
        </w:trPr>
        <w:tc>
          <w:tcPr>
            <w:tcW w:w="2862" w:type="dxa"/>
            <w:tcBorders>
              <w:top w:val="single" w:sz="6" w:space="0" w:color="auto"/>
              <w:left w:val="single" w:sz="4" w:space="0" w:color="auto"/>
              <w:bottom w:val="single" w:sz="6" w:space="0" w:color="auto"/>
              <w:right w:val="single" w:sz="6" w:space="0" w:color="auto"/>
            </w:tcBorders>
            <w:vAlign w:val="center"/>
          </w:tcPr>
          <w:p w:rsidR="00764512" w:rsidRPr="00EE561A" w:rsidRDefault="00764512" w:rsidP="008B6DFE">
            <w:pPr>
              <w:keepNext/>
              <w:keepLines/>
              <w:ind w:left="180" w:hanging="180"/>
              <w:rPr>
                <w:color w:val="000000"/>
                <w:sz w:val="20"/>
                <w:szCs w:val="20"/>
              </w:rPr>
            </w:pPr>
            <w:r w:rsidRPr="00EE561A">
              <w:rPr>
                <w:color w:val="000000"/>
                <w:sz w:val="20"/>
                <w:szCs w:val="20"/>
              </w:rPr>
              <w:t>Apply Met Eng Prin</w:t>
            </w:r>
            <w:r>
              <w:rPr>
                <w:color w:val="000000"/>
                <w:sz w:val="20"/>
                <w:szCs w:val="20"/>
              </w:rPr>
              <w:t>ciples</w:t>
            </w:r>
          </w:p>
        </w:tc>
        <w:tc>
          <w:tcPr>
            <w:tcW w:w="1710" w:type="dxa"/>
            <w:tcBorders>
              <w:top w:val="single" w:sz="6" w:space="0" w:color="auto"/>
              <w:left w:val="single" w:sz="6" w:space="0" w:color="auto"/>
              <w:bottom w:val="single" w:sz="6" w:space="0" w:color="auto"/>
              <w:right w:val="single" w:sz="6" w:space="0" w:color="auto"/>
            </w:tcBorders>
            <w:shd w:val="clear" w:color="auto" w:fill="7F7F7F" w:themeFill="text1" w:themeFillTint="80"/>
          </w:tcPr>
          <w:p w:rsidR="00764512" w:rsidRPr="00EE561A" w:rsidRDefault="00764512" w:rsidP="008B6DFE">
            <w:pPr>
              <w:keepNext/>
              <w:keepLines/>
              <w:rPr>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shd w:val="clear" w:color="auto" w:fill="7F7F7F" w:themeFill="text1" w:themeFillTint="80"/>
          </w:tcPr>
          <w:p w:rsidR="00764512" w:rsidRPr="00EE561A" w:rsidRDefault="00764512" w:rsidP="008B6DFE">
            <w:pPr>
              <w:keepNext/>
              <w:keepLines/>
              <w:rPr>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764512" w:rsidRPr="00EE561A" w:rsidRDefault="00764512" w:rsidP="008B6DFE">
            <w:pPr>
              <w:keepNext/>
              <w:keepLines/>
              <w:rPr>
                <w:color w:val="000000"/>
                <w:sz w:val="20"/>
                <w:szCs w:val="20"/>
              </w:rPr>
            </w:pPr>
          </w:p>
        </w:tc>
      </w:tr>
      <w:tr w:rsidR="00764512" w:rsidRPr="00EE561A" w:rsidTr="008B6DFE">
        <w:trPr>
          <w:trHeight w:hRule="exact" w:val="504"/>
        </w:trPr>
        <w:tc>
          <w:tcPr>
            <w:tcW w:w="2862" w:type="dxa"/>
            <w:tcBorders>
              <w:top w:val="single" w:sz="6" w:space="0" w:color="auto"/>
              <w:left w:val="single" w:sz="4" w:space="0" w:color="auto"/>
              <w:bottom w:val="single" w:sz="6" w:space="0" w:color="auto"/>
              <w:right w:val="single" w:sz="6" w:space="0" w:color="auto"/>
            </w:tcBorders>
            <w:vAlign w:val="center"/>
          </w:tcPr>
          <w:p w:rsidR="00764512" w:rsidRPr="00EE561A" w:rsidRDefault="00764512" w:rsidP="008B6DFE">
            <w:pPr>
              <w:keepNext/>
              <w:keepLines/>
              <w:ind w:left="180" w:hanging="180"/>
              <w:rPr>
                <w:color w:val="000000"/>
                <w:sz w:val="20"/>
                <w:szCs w:val="20"/>
              </w:rPr>
            </w:pPr>
            <w:r w:rsidRPr="00EE561A">
              <w:rPr>
                <w:color w:val="000000"/>
                <w:sz w:val="20"/>
                <w:szCs w:val="20"/>
              </w:rPr>
              <w:t>Meet Societal Needs</w:t>
            </w:r>
          </w:p>
        </w:tc>
        <w:tc>
          <w:tcPr>
            <w:tcW w:w="1710" w:type="dxa"/>
            <w:tcBorders>
              <w:top w:val="single" w:sz="6" w:space="0" w:color="auto"/>
              <w:left w:val="single" w:sz="6" w:space="0" w:color="auto"/>
              <w:bottom w:val="single" w:sz="6" w:space="0" w:color="auto"/>
              <w:right w:val="single" w:sz="6" w:space="0" w:color="auto"/>
            </w:tcBorders>
            <w:shd w:val="clear" w:color="auto" w:fill="7F7F7F" w:themeFill="text1" w:themeFillTint="80"/>
          </w:tcPr>
          <w:p w:rsidR="00764512" w:rsidRPr="00EE561A" w:rsidRDefault="00764512" w:rsidP="008B6DFE">
            <w:pPr>
              <w:keepNext/>
              <w:keepLines/>
              <w:rPr>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rsidR="00764512" w:rsidRPr="00EE561A" w:rsidRDefault="00764512" w:rsidP="008B6DFE">
            <w:pPr>
              <w:keepNext/>
              <w:keepLines/>
              <w:rPr>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7F7F7F" w:themeFill="text1" w:themeFillTint="80"/>
          </w:tcPr>
          <w:p w:rsidR="00764512" w:rsidRPr="00EE561A" w:rsidRDefault="00764512" w:rsidP="008B6DFE">
            <w:pPr>
              <w:keepNext/>
              <w:keepLines/>
              <w:rPr>
                <w:color w:val="000000"/>
                <w:sz w:val="20"/>
                <w:szCs w:val="20"/>
              </w:rPr>
            </w:pPr>
          </w:p>
        </w:tc>
      </w:tr>
      <w:tr w:rsidR="00764512" w:rsidRPr="00EE561A" w:rsidTr="008B6DFE">
        <w:trPr>
          <w:trHeight w:hRule="exact" w:val="504"/>
        </w:trPr>
        <w:tc>
          <w:tcPr>
            <w:tcW w:w="2862" w:type="dxa"/>
            <w:tcBorders>
              <w:top w:val="single" w:sz="6" w:space="0" w:color="auto"/>
              <w:left w:val="single" w:sz="4" w:space="0" w:color="auto"/>
              <w:bottom w:val="single" w:sz="6" w:space="0" w:color="auto"/>
              <w:right w:val="single" w:sz="6" w:space="0" w:color="auto"/>
            </w:tcBorders>
            <w:vAlign w:val="center"/>
          </w:tcPr>
          <w:p w:rsidR="00764512" w:rsidRPr="00EE561A" w:rsidRDefault="00764512" w:rsidP="008B6DFE">
            <w:pPr>
              <w:keepNext/>
              <w:keepLines/>
              <w:ind w:left="180" w:hanging="180"/>
              <w:rPr>
                <w:color w:val="000000"/>
                <w:sz w:val="20"/>
                <w:szCs w:val="20"/>
              </w:rPr>
            </w:pPr>
            <w:r>
              <w:rPr>
                <w:color w:val="000000"/>
                <w:sz w:val="20"/>
                <w:szCs w:val="20"/>
              </w:rPr>
              <w:t>Grow Prof &amp; Personally</w:t>
            </w:r>
          </w:p>
        </w:tc>
        <w:tc>
          <w:tcPr>
            <w:tcW w:w="1710" w:type="dxa"/>
            <w:tcBorders>
              <w:top w:val="single" w:sz="6" w:space="0" w:color="auto"/>
              <w:left w:val="single" w:sz="6" w:space="0" w:color="auto"/>
              <w:bottom w:val="single" w:sz="6" w:space="0" w:color="auto"/>
              <w:right w:val="single" w:sz="6" w:space="0" w:color="auto"/>
            </w:tcBorders>
            <w:shd w:val="clear" w:color="auto" w:fill="7F7F7F" w:themeFill="text1" w:themeFillTint="80"/>
          </w:tcPr>
          <w:p w:rsidR="00764512" w:rsidRPr="00EE561A" w:rsidRDefault="00764512" w:rsidP="008B6DFE">
            <w:pPr>
              <w:keepNext/>
              <w:keepLines/>
              <w:rPr>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shd w:val="clear" w:color="auto" w:fill="7F7F7F" w:themeFill="text1" w:themeFillTint="80"/>
          </w:tcPr>
          <w:p w:rsidR="00764512" w:rsidRPr="00EE561A" w:rsidRDefault="00764512" w:rsidP="008B6DFE">
            <w:pPr>
              <w:keepNext/>
              <w:keepLines/>
              <w:rPr>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7F7F7F" w:themeFill="text1" w:themeFillTint="80"/>
          </w:tcPr>
          <w:p w:rsidR="00764512" w:rsidRPr="00EE561A" w:rsidRDefault="00764512" w:rsidP="008B6DFE">
            <w:pPr>
              <w:keepNext/>
              <w:keepLines/>
              <w:rPr>
                <w:color w:val="000000"/>
                <w:sz w:val="20"/>
                <w:szCs w:val="20"/>
              </w:rPr>
            </w:pPr>
          </w:p>
        </w:tc>
      </w:tr>
      <w:tr w:rsidR="00764512" w:rsidRPr="00EE561A" w:rsidTr="008B6DFE">
        <w:trPr>
          <w:trHeight w:hRule="exact" w:val="504"/>
        </w:trPr>
        <w:tc>
          <w:tcPr>
            <w:tcW w:w="2862" w:type="dxa"/>
            <w:tcBorders>
              <w:top w:val="single" w:sz="6" w:space="0" w:color="auto"/>
              <w:left w:val="single" w:sz="4" w:space="0" w:color="auto"/>
              <w:bottom w:val="single" w:sz="6" w:space="0" w:color="auto"/>
              <w:right w:val="single" w:sz="6" w:space="0" w:color="auto"/>
            </w:tcBorders>
            <w:vAlign w:val="center"/>
          </w:tcPr>
          <w:p w:rsidR="00764512" w:rsidRPr="00EE561A" w:rsidRDefault="00764512" w:rsidP="008B6DFE">
            <w:pPr>
              <w:keepNext/>
              <w:keepLines/>
              <w:ind w:left="180" w:hanging="180"/>
              <w:rPr>
                <w:color w:val="000000"/>
                <w:sz w:val="20"/>
                <w:szCs w:val="20"/>
              </w:rPr>
            </w:pPr>
            <w:r>
              <w:rPr>
                <w:color w:val="000000"/>
                <w:sz w:val="20"/>
                <w:szCs w:val="20"/>
              </w:rPr>
              <w:t>Serve Community &amp; Profession</w:t>
            </w:r>
          </w:p>
        </w:tc>
        <w:tc>
          <w:tcPr>
            <w:tcW w:w="1710" w:type="dxa"/>
            <w:tcBorders>
              <w:top w:val="single" w:sz="6" w:space="0" w:color="auto"/>
              <w:left w:val="single" w:sz="6" w:space="0" w:color="auto"/>
              <w:bottom w:val="single" w:sz="6" w:space="0" w:color="auto"/>
              <w:right w:val="single" w:sz="6" w:space="0" w:color="auto"/>
            </w:tcBorders>
          </w:tcPr>
          <w:p w:rsidR="00764512" w:rsidRPr="00EE561A" w:rsidRDefault="00764512" w:rsidP="008B6DFE">
            <w:pPr>
              <w:keepNext/>
              <w:keepLines/>
              <w:rPr>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rsidR="00764512" w:rsidRPr="00EE561A" w:rsidRDefault="00764512" w:rsidP="008B6DFE">
            <w:pPr>
              <w:keepNext/>
              <w:keepLines/>
              <w:rPr>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7F7F7F" w:themeFill="text1" w:themeFillTint="80"/>
          </w:tcPr>
          <w:p w:rsidR="00764512" w:rsidRPr="00EE561A" w:rsidRDefault="00764512" w:rsidP="008B6DFE">
            <w:pPr>
              <w:keepNext/>
              <w:keepLines/>
              <w:rPr>
                <w:color w:val="000000"/>
                <w:sz w:val="20"/>
                <w:szCs w:val="20"/>
              </w:rPr>
            </w:pPr>
          </w:p>
        </w:tc>
      </w:tr>
    </w:tbl>
    <w:p w:rsidR="00764512" w:rsidRPr="0085461A" w:rsidRDefault="00764512" w:rsidP="00764512">
      <w:pPr>
        <w:pStyle w:val="Heading3"/>
      </w:pPr>
    </w:p>
    <w:p w:rsidR="00764512" w:rsidRPr="00EC561F" w:rsidRDefault="00764512" w:rsidP="00764512">
      <w:pPr>
        <w:rPr>
          <w:rFonts w:ascii="Egyptienne F LT Std" w:hAnsi="Egyptienne F LT Std"/>
          <w:color w:val="000000" w:themeColor="text1"/>
        </w:rPr>
      </w:pPr>
    </w:p>
    <w:p w:rsidR="00764512" w:rsidRDefault="00764512" w:rsidP="00764512">
      <w:pPr>
        <w:rPr>
          <w:rFonts w:ascii="Egyptienne F LT Std" w:hAnsi="Egyptienne F LT Std"/>
          <w:color w:val="000000" w:themeColor="text1"/>
        </w:rPr>
      </w:pPr>
    </w:p>
    <w:p w:rsidR="00764512" w:rsidRPr="0085461A" w:rsidRDefault="00764512" w:rsidP="00764512">
      <w:pPr>
        <w:pStyle w:val="Heading3"/>
      </w:pPr>
      <w:r w:rsidRPr="0085461A">
        <w:t xml:space="preserve">D. Program </w:t>
      </w:r>
      <w:r w:rsidR="001B582F">
        <w:t>c</w:t>
      </w:r>
      <w:r w:rsidRPr="0085461A">
        <w:t>onstituencies</w:t>
      </w:r>
    </w:p>
    <w:p w:rsidR="00764512" w:rsidRPr="0040721C" w:rsidRDefault="00764512" w:rsidP="00764512">
      <w:pPr>
        <w:pStyle w:val="ABETBody"/>
        <w:rPr>
          <w:bCs/>
          <w:sz w:val="24"/>
          <w:szCs w:val="24"/>
        </w:rPr>
      </w:pPr>
      <w:r w:rsidRPr="0040721C">
        <w:rPr>
          <w:bCs/>
          <w:sz w:val="24"/>
          <w:szCs w:val="24"/>
        </w:rPr>
        <w:t>The program constituents are those who employ our graduates.  These are</w:t>
      </w:r>
    </w:p>
    <w:p w:rsidR="00764512" w:rsidRPr="0040721C" w:rsidRDefault="00764512" w:rsidP="00764512">
      <w:pPr>
        <w:numPr>
          <w:ilvl w:val="0"/>
          <w:numId w:val="17"/>
        </w:numPr>
        <w:rPr>
          <w:color w:val="000000"/>
        </w:rPr>
      </w:pPr>
      <w:r w:rsidRPr="0040721C">
        <w:rPr>
          <w:bCs/>
          <w:color w:val="000000"/>
        </w:rPr>
        <w:t>Private industry</w:t>
      </w:r>
    </w:p>
    <w:p w:rsidR="00764512" w:rsidRPr="0040721C" w:rsidRDefault="00764512" w:rsidP="00764512">
      <w:pPr>
        <w:numPr>
          <w:ilvl w:val="0"/>
          <w:numId w:val="17"/>
        </w:numPr>
        <w:rPr>
          <w:color w:val="000000"/>
        </w:rPr>
      </w:pPr>
      <w:r w:rsidRPr="0040721C">
        <w:rPr>
          <w:bCs/>
          <w:color w:val="000000"/>
        </w:rPr>
        <w:t xml:space="preserve">Public agencies </w:t>
      </w:r>
    </w:p>
    <w:p w:rsidR="00764512" w:rsidRPr="0040721C" w:rsidRDefault="00764512" w:rsidP="00764512">
      <w:pPr>
        <w:numPr>
          <w:ilvl w:val="0"/>
          <w:numId w:val="17"/>
        </w:numPr>
        <w:rPr>
          <w:color w:val="000000"/>
        </w:rPr>
      </w:pPr>
      <w:r w:rsidRPr="0040721C">
        <w:rPr>
          <w:bCs/>
          <w:color w:val="000000"/>
        </w:rPr>
        <w:t xml:space="preserve">University graduate programs </w:t>
      </w:r>
    </w:p>
    <w:p w:rsidR="00764512" w:rsidRPr="0040721C" w:rsidRDefault="00764512" w:rsidP="00764512">
      <w:pPr>
        <w:numPr>
          <w:ilvl w:val="0"/>
          <w:numId w:val="17"/>
        </w:numPr>
        <w:rPr>
          <w:color w:val="000000"/>
        </w:rPr>
      </w:pPr>
      <w:r w:rsidRPr="0040721C">
        <w:rPr>
          <w:bCs/>
          <w:color w:val="000000"/>
        </w:rPr>
        <w:t>Self-employed entrepreneurial alumni</w:t>
      </w:r>
    </w:p>
    <w:p w:rsidR="00764512" w:rsidRPr="0040721C" w:rsidRDefault="00764512" w:rsidP="00764512">
      <w:pPr>
        <w:pStyle w:val="ABETBody"/>
        <w:rPr>
          <w:bCs/>
          <w:sz w:val="24"/>
          <w:szCs w:val="24"/>
        </w:rPr>
      </w:pPr>
    </w:p>
    <w:p w:rsidR="00764512" w:rsidRPr="0040721C" w:rsidRDefault="00764512" w:rsidP="00764512">
      <w:pPr>
        <w:rPr>
          <w:bCs/>
        </w:rPr>
      </w:pPr>
      <w:r w:rsidRPr="0040721C">
        <w:rPr>
          <w:bCs/>
        </w:rPr>
        <w:t xml:space="preserve">Constituent input is gained during the Materials and Metallurgical Engineering Advisory Board </w:t>
      </w:r>
      <w:r w:rsidR="00074017">
        <w:rPr>
          <w:bCs/>
        </w:rPr>
        <w:t>m</w:t>
      </w:r>
      <w:r w:rsidRPr="0040721C">
        <w:rPr>
          <w:bCs/>
        </w:rPr>
        <w:t>eetings and through input from alumni as they visit campus throughout the year. The Advisory Board includes alumni so they represent now-informed (former) student interests.</w:t>
      </w:r>
    </w:p>
    <w:p w:rsidR="00764512" w:rsidRPr="0040721C" w:rsidRDefault="00764512" w:rsidP="00764512">
      <w:pPr>
        <w:rPr>
          <w:bCs/>
        </w:rPr>
      </w:pPr>
    </w:p>
    <w:p w:rsidR="008C5099" w:rsidRDefault="00764512" w:rsidP="00764512">
      <w:pPr>
        <w:rPr>
          <w:color w:val="000000" w:themeColor="text1"/>
        </w:rPr>
      </w:pPr>
      <w:r w:rsidRPr="0040721C">
        <w:t xml:space="preserve">Undergraduate students in the BS Metallurgical Engineering program are considered a special constituency group in the area of providing direct feedback on the quality of the classroom and laboratory instruction for required and elective courses in the program.  They do not have sufficient experience or knowledge to be considered a constituency group for </w:t>
      </w:r>
      <w:r w:rsidRPr="0040721C">
        <w:rPr>
          <w:color w:val="000000" w:themeColor="text1"/>
        </w:rPr>
        <w:t xml:space="preserve">evaluation and revision of PEOs.  Each academic semester these students have opportunity to provide feedback into the program in the form of the </w:t>
      </w:r>
      <w:r w:rsidR="00074017">
        <w:rPr>
          <w:color w:val="000000" w:themeColor="text1"/>
        </w:rPr>
        <w:t>s</w:t>
      </w:r>
      <w:r w:rsidRPr="0040721C">
        <w:rPr>
          <w:color w:val="000000" w:themeColor="text1"/>
        </w:rPr>
        <w:t xml:space="preserve">tudent </w:t>
      </w:r>
      <w:r w:rsidR="007F7C5C">
        <w:rPr>
          <w:color w:val="000000" w:themeColor="text1"/>
        </w:rPr>
        <w:t>evaluations</w:t>
      </w:r>
      <w:r w:rsidRPr="0040721C">
        <w:rPr>
          <w:color w:val="000000" w:themeColor="text1"/>
        </w:rPr>
        <w:t xml:space="preserve"> that are mandatory for every class taught every semester by Assistant and Associate Professors and once every three years for Full Professors.  </w:t>
      </w:r>
      <w:r w:rsidR="007F7C5C">
        <w:rPr>
          <w:color w:val="000000" w:themeColor="text1"/>
        </w:rPr>
        <w:t xml:space="preserve">The university uses the IDEA Student Ratings of Instruction </w:t>
      </w:r>
      <w:r w:rsidR="00381ADA">
        <w:rPr>
          <w:color w:val="000000" w:themeColor="text1"/>
        </w:rPr>
        <w:t>instruments</w:t>
      </w:r>
      <w:r w:rsidR="007F7C5C">
        <w:rPr>
          <w:color w:val="000000" w:themeColor="text1"/>
        </w:rPr>
        <w:t xml:space="preserve">.  </w:t>
      </w:r>
      <w:r w:rsidRPr="0040721C">
        <w:rPr>
          <w:color w:val="000000" w:themeColor="text1"/>
        </w:rPr>
        <w:t xml:space="preserve">These data are collected and maintained by the </w:t>
      </w:r>
      <w:r w:rsidR="003E5597">
        <w:rPr>
          <w:color w:val="000000" w:themeColor="text1"/>
        </w:rPr>
        <w:t>D</w:t>
      </w:r>
      <w:r w:rsidRPr="0040721C">
        <w:rPr>
          <w:color w:val="000000" w:themeColor="text1"/>
        </w:rPr>
        <w:t xml:space="preserve">epartment </w:t>
      </w:r>
      <w:r w:rsidR="003E5597">
        <w:rPr>
          <w:color w:val="000000" w:themeColor="text1"/>
        </w:rPr>
        <w:t>H</w:t>
      </w:r>
      <w:r w:rsidRPr="0040721C">
        <w:rPr>
          <w:color w:val="000000" w:themeColor="text1"/>
        </w:rPr>
        <w:t>ead and are</w:t>
      </w:r>
      <w:r>
        <w:rPr>
          <w:color w:val="000000" w:themeColor="text1"/>
        </w:rPr>
        <w:t xml:space="preserve"> </w:t>
      </w:r>
      <w:r w:rsidRPr="005234C7">
        <w:rPr>
          <w:color w:val="000000" w:themeColor="text1"/>
        </w:rPr>
        <w:t xml:space="preserve">discussed with individual faculty each semester the </w:t>
      </w:r>
      <w:r w:rsidR="00381ADA">
        <w:rPr>
          <w:color w:val="000000" w:themeColor="text1"/>
        </w:rPr>
        <w:t>student ratings</w:t>
      </w:r>
      <w:r w:rsidR="007F7C5C" w:rsidRPr="005234C7">
        <w:rPr>
          <w:color w:val="000000" w:themeColor="text1"/>
        </w:rPr>
        <w:t xml:space="preserve"> </w:t>
      </w:r>
      <w:r w:rsidRPr="005234C7">
        <w:rPr>
          <w:color w:val="000000" w:themeColor="text1"/>
        </w:rPr>
        <w:t xml:space="preserve">are completed.  </w:t>
      </w:r>
      <w:r w:rsidR="00381ADA">
        <w:rPr>
          <w:color w:val="000000" w:themeColor="text1"/>
        </w:rPr>
        <w:t>Student ratings</w:t>
      </w:r>
      <w:r w:rsidR="007F7C5C" w:rsidRPr="005234C7">
        <w:rPr>
          <w:color w:val="000000" w:themeColor="text1"/>
        </w:rPr>
        <w:t xml:space="preserve"> </w:t>
      </w:r>
      <w:r w:rsidRPr="005234C7">
        <w:rPr>
          <w:color w:val="000000" w:themeColor="text1"/>
        </w:rPr>
        <w:t xml:space="preserve">constitute substantial portions of the individual faculty </w:t>
      </w:r>
      <w:r w:rsidR="00036D77" w:rsidRPr="005234C7">
        <w:rPr>
          <w:color w:val="000000" w:themeColor="text1"/>
        </w:rPr>
        <w:t>member’s</w:t>
      </w:r>
      <w:r w:rsidRPr="005234C7">
        <w:rPr>
          <w:color w:val="000000" w:themeColor="text1"/>
        </w:rPr>
        <w:t xml:space="preserve"> </w:t>
      </w:r>
      <w:r w:rsidR="006A6135">
        <w:rPr>
          <w:color w:val="000000" w:themeColor="text1"/>
        </w:rPr>
        <w:t>p</w:t>
      </w:r>
      <w:r w:rsidRPr="005234C7">
        <w:rPr>
          <w:color w:val="000000" w:themeColor="text1"/>
        </w:rPr>
        <w:t xml:space="preserve">romotion and </w:t>
      </w:r>
      <w:r w:rsidR="006A6135">
        <w:rPr>
          <w:color w:val="000000" w:themeColor="text1"/>
        </w:rPr>
        <w:t>t</w:t>
      </w:r>
      <w:r w:rsidRPr="005234C7">
        <w:rPr>
          <w:color w:val="000000" w:themeColor="text1"/>
        </w:rPr>
        <w:t>enure review process, as well as providing information on areas to adjust curriculum</w:t>
      </w:r>
      <w:r w:rsidR="00074017">
        <w:rPr>
          <w:color w:val="000000" w:themeColor="text1"/>
        </w:rPr>
        <w:t xml:space="preserve"> based on student expectations.</w:t>
      </w:r>
      <w:r w:rsidRPr="005234C7">
        <w:rPr>
          <w:color w:val="000000" w:themeColor="text1"/>
        </w:rPr>
        <w:t xml:space="preserve"> Recent graduates, having gained some perspective, are highly valued as part of the program’s objectives and student outcomes review process</w:t>
      </w:r>
      <w:r>
        <w:rPr>
          <w:color w:val="000000" w:themeColor="text1"/>
        </w:rPr>
        <w:t>.</w:t>
      </w:r>
    </w:p>
    <w:p w:rsidR="00764512" w:rsidRDefault="00764512" w:rsidP="00764512">
      <w:pPr>
        <w:rPr>
          <w:color w:val="000000" w:themeColor="text1"/>
        </w:rPr>
      </w:pPr>
    </w:p>
    <w:p w:rsidR="00764512" w:rsidRDefault="00764512" w:rsidP="00764512">
      <w:pPr>
        <w:rPr>
          <w:color w:val="000000"/>
          <w:sz w:val="22"/>
          <w:szCs w:val="22"/>
        </w:rPr>
      </w:pPr>
    </w:p>
    <w:p w:rsidR="008A5DE3" w:rsidRDefault="008A5DE3" w:rsidP="00764512">
      <w:pPr>
        <w:pStyle w:val="Heading3"/>
        <w:keepLines/>
      </w:pPr>
      <w:r w:rsidRPr="005234C7">
        <w:lastRenderedPageBreak/>
        <w:t xml:space="preserve">E. Process for </w:t>
      </w:r>
      <w:r w:rsidR="001B582F">
        <w:t>e</w:t>
      </w:r>
      <w:r w:rsidRPr="005234C7">
        <w:t xml:space="preserve">stablishing </w:t>
      </w:r>
      <w:r w:rsidR="001B582F">
        <w:t>p</w:t>
      </w:r>
      <w:r w:rsidRPr="005234C7">
        <w:t xml:space="preserve">rogram </w:t>
      </w:r>
      <w:r w:rsidR="001B582F">
        <w:t>e</w:t>
      </w:r>
      <w:r w:rsidRPr="005234C7">
        <w:t xml:space="preserve">ducational </w:t>
      </w:r>
      <w:r w:rsidR="001B582F">
        <w:t>o</w:t>
      </w:r>
      <w:r w:rsidRPr="005234C7">
        <w:t>bjectives</w:t>
      </w:r>
    </w:p>
    <w:p w:rsidR="00A0143E" w:rsidRPr="005234C7" w:rsidRDefault="00A0143E" w:rsidP="00764512">
      <w:pPr>
        <w:keepNext/>
        <w:keepLines/>
        <w:rPr>
          <w:color w:val="000000" w:themeColor="text1"/>
          <w:sz w:val="22"/>
          <w:szCs w:val="22"/>
        </w:rPr>
      </w:pPr>
      <w:r w:rsidRPr="005234C7">
        <w:rPr>
          <w:color w:val="000000" w:themeColor="text1"/>
          <w:sz w:val="22"/>
          <w:szCs w:val="22"/>
        </w:rPr>
        <w:t xml:space="preserve">The department has a long tradition of external evaluation dating to 1970.  Periodic surveys of both alumni and their employers were routinely performed and acted on.  The department was the source of the current campus student opinion surveys starting in 1971.  The department was also </w:t>
      </w:r>
      <w:r w:rsidR="00C0676E" w:rsidRPr="005234C7">
        <w:rPr>
          <w:color w:val="000000" w:themeColor="text1"/>
          <w:sz w:val="22"/>
          <w:szCs w:val="22"/>
        </w:rPr>
        <w:t xml:space="preserve">the point of initiation for </w:t>
      </w:r>
      <w:r w:rsidRPr="005234C7">
        <w:rPr>
          <w:color w:val="000000" w:themeColor="text1"/>
          <w:sz w:val="22"/>
          <w:szCs w:val="22"/>
        </w:rPr>
        <w:t>I</w:t>
      </w:r>
      <w:r w:rsidR="00764512">
        <w:rPr>
          <w:color w:val="000000" w:themeColor="text1"/>
          <w:sz w:val="22"/>
          <w:szCs w:val="22"/>
        </w:rPr>
        <w:t xml:space="preserve">ndustrial </w:t>
      </w:r>
      <w:r w:rsidR="00C0676E" w:rsidRPr="005234C7">
        <w:rPr>
          <w:color w:val="000000" w:themeColor="text1"/>
          <w:sz w:val="22"/>
          <w:szCs w:val="22"/>
        </w:rPr>
        <w:t>Advisory Boards</w:t>
      </w:r>
      <w:r w:rsidRPr="005234C7">
        <w:rPr>
          <w:color w:val="000000" w:themeColor="text1"/>
          <w:sz w:val="22"/>
          <w:szCs w:val="22"/>
        </w:rPr>
        <w:t xml:space="preserve"> (now called the Advisory Board</w:t>
      </w:r>
      <w:r w:rsidR="00C0676E" w:rsidRPr="005234C7">
        <w:rPr>
          <w:color w:val="000000" w:themeColor="text1"/>
          <w:sz w:val="22"/>
          <w:szCs w:val="22"/>
        </w:rPr>
        <w:t>s</w:t>
      </w:r>
      <w:r w:rsidRPr="005234C7">
        <w:rPr>
          <w:color w:val="000000" w:themeColor="text1"/>
          <w:sz w:val="22"/>
          <w:szCs w:val="22"/>
        </w:rPr>
        <w:t>) beginning in 197</w:t>
      </w:r>
      <w:r w:rsidR="00F82F77">
        <w:rPr>
          <w:color w:val="000000" w:themeColor="text1"/>
          <w:sz w:val="22"/>
          <w:szCs w:val="22"/>
        </w:rPr>
        <w:t>2</w:t>
      </w:r>
      <w:r w:rsidRPr="005234C7">
        <w:rPr>
          <w:color w:val="000000" w:themeColor="text1"/>
          <w:sz w:val="22"/>
          <w:szCs w:val="22"/>
        </w:rPr>
        <w:t xml:space="preserve">.  </w:t>
      </w:r>
    </w:p>
    <w:p w:rsidR="00A0143E" w:rsidRPr="005234C7" w:rsidRDefault="00A0143E" w:rsidP="00A0143E">
      <w:pPr>
        <w:rPr>
          <w:color w:val="000000" w:themeColor="text1"/>
          <w:sz w:val="22"/>
          <w:szCs w:val="22"/>
        </w:rPr>
      </w:pPr>
    </w:p>
    <w:p w:rsidR="00A0143E" w:rsidRPr="005234C7" w:rsidRDefault="00A0143E" w:rsidP="00A0143E">
      <w:pPr>
        <w:rPr>
          <w:color w:val="000000" w:themeColor="text1"/>
          <w:sz w:val="22"/>
          <w:szCs w:val="22"/>
        </w:rPr>
      </w:pPr>
      <w:r w:rsidRPr="005234C7">
        <w:rPr>
          <w:color w:val="000000" w:themeColor="text1"/>
          <w:sz w:val="22"/>
          <w:szCs w:val="22"/>
        </w:rPr>
        <w:t xml:space="preserve">The design of the continuous improvement system began in 2000 and was followed by a staged collection of materials beginning in the 2001-2 academic year.  During the subsequent two years, the system was continually refined and brought to full implementation.  Although informal reviews and system refinements were occurring on a weekly basis throughout 2001-2003, the first comprehensive objective review involved all data collected up to the end of 2003.  This initial “closing of the loops” occurred during the Spring Semester of 2004.  </w:t>
      </w:r>
      <w:r w:rsidR="005A498A" w:rsidRPr="005234C7">
        <w:rPr>
          <w:color w:val="000000" w:themeColor="text1"/>
          <w:sz w:val="22"/>
          <w:szCs w:val="22"/>
        </w:rPr>
        <w:t xml:space="preserve">During the period from 2001 to 2004 the entire department faculty has met once or twice a week during the academic year to create the continuous improvement system now in place. Departmental faculty members also attended ABET training sessions and numerous campus sessions on continuous improvement methodologies.  </w:t>
      </w:r>
      <w:r w:rsidRPr="005234C7">
        <w:rPr>
          <w:color w:val="000000" w:themeColor="text1"/>
          <w:sz w:val="22"/>
          <w:szCs w:val="22"/>
        </w:rPr>
        <w:t xml:space="preserve">With the substantial faculty retirements (Stone, Han, and Marquis) from 2005-2007, subsequent </w:t>
      </w:r>
      <w:r w:rsidR="00AA3CE0" w:rsidRPr="005234C7">
        <w:rPr>
          <w:color w:val="000000" w:themeColor="text1"/>
          <w:sz w:val="22"/>
          <w:szCs w:val="22"/>
        </w:rPr>
        <w:t>biannual</w:t>
      </w:r>
      <w:r w:rsidRPr="005234C7">
        <w:rPr>
          <w:color w:val="000000" w:themeColor="text1"/>
          <w:sz w:val="22"/>
          <w:szCs w:val="22"/>
        </w:rPr>
        <w:t xml:space="preserve"> Advisory Board reviews were renewed in 2007 with the newly contracted faculty (Medlin, West, and Cross). </w:t>
      </w:r>
      <w:r w:rsidR="00CC703E" w:rsidRPr="005234C7">
        <w:rPr>
          <w:color w:val="000000" w:themeColor="text1"/>
          <w:sz w:val="22"/>
          <w:szCs w:val="22"/>
        </w:rPr>
        <w:t xml:space="preserve">Subsequently, the board met in 2009, 2011, </w:t>
      </w:r>
      <w:r w:rsidR="00AF22E1" w:rsidRPr="005234C7">
        <w:rPr>
          <w:color w:val="000000" w:themeColor="text1"/>
          <w:sz w:val="22"/>
          <w:szCs w:val="22"/>
        </w:rPr>
        <w:t>2013</w:t>
      </w:r>
      <w:r w:rsidR="00CC703E" w:rsidRPr="005234C7">
        <w:rPr>
          <w:color w:val="000000" w:themeColor="text1"/>
          <w:sz w:val="22"/>
          <w:szCs w:val="22"/>
        </w:rPr>
        <w:t xml:space="preserve">, </w:t>
      </w:r>
      <w:r w:rsidR="00AF22E1" w:rsidRPr="005234C7">
        <w:rPr>
          <w:color w:val="000000" w:themeColor="text1"/>
          <w:sz w:val="22"/>
          <w:szCs w:val="22"/>
        </w:rPr>
        <w:t xml:space="preserve">2015, </w:t>
      </w:r>
      <w:r w:rsidR="00CC703E" w:rsidRPr="005234C7">
        <w:rPr>
          <w:color w:val="000000" w:themeColor="text1"/>
          <w:sz w:val="22"/>
          <w:szCs w:val="22"/>
        </w:rPr>
        <w:t xml:space="preserve">and </w:t>
      </w:r>
      <w:r w:rsidR="00A36BD4" w:rsidRPr="005234C7">
        <w:rPr>
          <w:color w:val="000000" w:themeColor="text1"/>
          <w:sz w:val="22"/>
          <w:szCs w:val="22"/>
        </w:rPr>
        <w:t xml:space="preserve">again March 4, </w:t>
      </w:r>
      <w:r w:rsidR="00CC703E" w:rsidRPr="005234C7">
        <w:rPr>
          <w:color w:val="000000" w:themeColor="text1"/>
          <w:sz w:val="22"/>
          <w:szCs w:val="22"/>
        </w:rPr>
        <w:t>2016</w:t>
      </w:r>
      <w:r w:rsidR="00A36BD4" w:rsidRPr="005234C7">
        <w:rPr>
          <w:color w:val="000000" w:themeColor="text1"/>
          <w:sz w:val="22"/>
          <w:szCs w:val="22"/>
        </w:rPr>
        <w:t xml:space="preserve"> in review of the upcoming ABET review as well as planned implementation of new Student Educational Outcomes.</w:t>
      </w:r>
    </w:p>
    <w:p w:rsidR="00E370C4" w:rsidRPr="005234C7" w:rsidRDefault="00E370C4" w:rsidP="00E370C4">
      <w:pPr>
        <w:rPr>
          <w:color w:val="000000" w:themeColor="text1"/>
          <w:sz w:val="22"/>
          <w:szCs w:val="22"/>
        </w:rPr>
      </w:pPr>
    </w:p>
    <w:p w:rsidR="001F4DF3" w:rsidRPr="00A844A1" w:rsidRDefault="005234C7" w:rsidP="005234C7">
      <w:pPr>
        <w:rPr>
          <w:color w:val="7030A0"/>
          <w:sz w:val="22"/>
          <w:szCs w:val="22"/>
        </w:rPr>
      </w:pPr>
      <w:r w:rsidRPr="005234C7">
        <w:rPr>
          <w:color w:val="000000" w:themeColor="text1"/>
          <w:sz w:val="22"/>
          <w:szCs w:val="22"/>
        </w:rPr>
        <w:t>As departmental</w:t>
      </w:r>
      <w:r w:rsidR="00E370C4" w:rsidRPr="005234C7">
        <w:rPr>
          <w:color w:val="000000" w:themeColor="text1"/>
          <w:sz w:val="22"/>
          <w:szCs w:val="22"/>
        </w:rPr>
        <w:t xml:space="preserve"> faculty members have</w:t>
      </w:r>
      <w:r w:rsidRPr="005234C7">
        <w:rPr>
          <w:color w:val="000000" w:themeColor="text1"/>
          <w:sz w:val="22"/>
          <w:szCs w:val="22"/>
        </w:rPr>
        <w:t xml:space="preserve"> retired and been replaced, new faculty members </w:t>
      </w:r>
      <w:r w:rsidR="00E370C4" w:rsidRPr="005234C7">
        <w:rPr>
          <w:color w:val="000000" w:themeColor="text1"/>
          <w:sz w:val="22"/>
          <w:szCs w:val="22"/>
        </w:rPr>
        <w:t xml:space="preserve">unfamiliar with the department’s continuous improvement system </w:t>
      </w:r>
      <w:r w:rsidRPr="005234C7">
        <w:rPr>
          <w:color w:val="000000" w:themeColor="text1"/>
          <w:sz w:val="22"/>
          <w:szCs w:val="22"/>
        </w:rPr>
        <w:t>undergo e</w:t>
      </w:r>
      <w:r w:rsidR="00E370C4" w:rsidRPr="005234C7">
        <w:rPr>
          <w:color w:val="000000" w:themeColor="text1"/>
          <w:sz w:val="22"/>
          <w:szCs w:val="22"/>
        </w:rPr>
        <w:t>xtensive training</w:t>
      </w:r>
      <w:r w:rsidRPr="005234C7">
        <w:rPr>
          <w:color w:val="000000" w:themeColor="text1"/>
          <w:sz w:val="22"/>
          <w:szCs w:val="22"/>
        </w:rPr>
        <w:t>.  As of 2015</w:t>
      </w:r>
      <w:r w:rsidR="00E370C4" w:rsidRPr="005234C7">
        <w:rPr>
          <w:color w:val="000000" w:themeColor="text1"/>
          <w:sz w:val="22"/>
          <w:szCs w:val="22"/>
        </w:rPr>
        <w:t>, all program faculty members are well versed and directly involved in supporting and managing the continuous improvement system.</w:t>
      </w:r>
      <w:r w:rsidR="00A70667" w:rsidRPr="005234C7">
        <w:rPr>
          <w:color w:val="000000" w:themeColor="text1"/>
          <w:sz w:val="22"/>
          <w:szCs w:val="22"/>
        </w:rPr>
        <w:t xml:space="preserve">  All t</w:t>
      </w:r>
      <w:r w:rsidR="00C0676E" w:rsidRPr="005234C7">
        <w:rPr>
          <w:color w:val="000000" w:themeColor="text1"/>
          <w:sz w:val="22"/>
          <w:szCs w:val="22"/>
        </w:rPr>
        <w:t>eaching faculty members in the metallurgical engineering p</w:t>
      </w:r>
      <w:r w:rsidR="00A70667" w:rsidRPr="005234C7">
        <w:rPr>
          <w:color w:val="000000" w:themeColor="text1"/>
          <w:sz w:val="22"/>
          <w:szCs w:val="22"/>
        </w:rPr>
        <w:t xml:space="preserve">rogram are actively engaged in periodic reviews of the program educational objectives.  </w:t>
      </w:r>
      <w:r w:rsidR="00E257D7" w:rsidRPr="005234C7">
        <w:rPr>
          <w:bCs/>
          <w:color w:val="000000" w:themeColor="text1"/>
          <w:sz w:val="22"/>
          <w:szCs w:val="22"/>
        </w:rPr>
        <w:t xml:space="preserve">The program faculty members </w:t>
      </w:r>
      <w:r w:rsidRPr="005234C7">
        <w:rPr>
          <w:bCs/>
          <w:color w:val="000000" w:themeColor="text1"/>
          <w:sz w:val="22"/>
          <w:szCs w:val="22"/>
        </w:rPr>
        <w:t>are</w:t>
      </w:r>
      <w:r w:rsidR="00E257D7" w:rsidRPr="005234C7">
        <w:rPr>
          <w:bCs/>
          <w:color w:val="000000" w:themeColor="text1"/>
          <w:sz w:val="22"/>
          <w:szCs w:val="22"/>
        </w:rPr>
        <w:t xml:space="preserve"> asked to review the objectives</w:t>
      </w:r>
      <w:r w:rsidRPr="005234C7">
        <w:rPr>
          <w:bCs/>
          <w:color w:val="000000" w:themeColor="text1"/>
          <w:sz w:val="22"/>
          <w:szCs w:val="22"/>
        </w:rPr>
        <w:t xml:space="preserve"> each year for appropriateness and thoroughness</w:t>
      </w:r>
      <w:r w:rsidR="00E257D7" w:rsidRPr="005234C7">
        <w:rPr>
          <w:bCs/>
          <w:color w:val="000000" w:themeColor="text1"/>
          <w:sz w:val="22"/>
          <w:szCs w:val="22"/>
        </w:rPr>
        <w:t xml:space="preserve">.  </w:t>
      </w:r>
      <w:r w:rsidRPr="005234C7">
        <w:rPr>
          <w:bCs/>
          <w:color w:val="000000" w:themeColor="text1"/>
          <w:sz w:val="22"/>
          <w:szCs w:val="22"/>
        </w:rPr>
        <w:t>R</w:t>
      </w:r>
      <w:r w:rsidR="00E257D7" w:rsidRPr="005234C7">
        <w:rPr>
          <w:bCs/>
          <w:color w:val="000000" w:themeColor="text1"/>
          <w:sz w:val="22"/>
          <w:szCs w:val="22"/>
        </w:rPr>
        <w:t>eview</w:t>
      </w:r>
      <w:r w:rsidRPr="005234C7">
        <w:rPr>
          <w:bCs/>
          <w:color w:val="000000" w:themeColor="text1"/>
          <w:sz w:val="22"/>
          <w:szCs w:val="22"/>
        </w:rPr>
        <w:t>s</w:t>
      </w:r>
      <w:r w:rsidR="00E257D7" w:rsidRPr="005234C7">
        <w:rPr>
          <w:bCs/>
          <w:color w:val="000000" w:themeColor="text1"/>
          <w:sz w:val="22"/>
          <w:szCs w:val="22"/>
        </w:rPr>
        <w:t xml:space="preserve"> </w:t>
      </w:r>
      <w:r w:rsidRPr="005234C7">
        <w:rPr>
          <w:bCs/>
          <w:color w:val="000000" w:themeColor="text1"/>
          <w:sz w:val="22"/>
          <w:szCs w:val="22"/>
        </w:rPr>
        <w:t>are also</w:t>
      </w:r>
      <w:r w:rsidR="00E257D7" w:rsidRPr="005234C7">
        <w:rPr>
          <w:bCs/>
          <w:color w:val="000000" w:themeColor="text1"/>
          <w:sz w:val="22"/>
          <w:szCs w:val="22"/>
        </w:rPr>
        <w:t xml:space="preserve"> conducted by the Advisory Board</w:t>
      </w:r>
      <w:r w:rsidRPr="005234C7">
        <w:rPr>
          <w:bCs/>
          <w:color w:val="000000" w:themeColor="text1"/>
          <w:sz w:val="22"/>
          <w:szCs w:val="22"/>
        </w:rPr>
        <w:t xml:space="preserve"> which reflects our constituents.</w:t>
      </w:r>
    </w:p>
    <w:p w:rsidR="00817A75" w:rsidRPr="00A844A1" w:rsidRDefault="00817A75" w:rsidP="003E45C4">
      <w:pPr>
        <w:pStyle w:val="ABETBody"/>
        <w:rPr>
          <w:color w:val="7030A0"/>
          <w:sz w:val="22"/>
          <w:szCs w:val="22"/>
        </w:rPr>
      </w:pPr>
    </w:p>
    <w:p w:rsidR="00561967" w:rsidRPr="00A32CA6" w:rsidRDefault="005C7DDA" w:rsidP="00A32CA6">
      <w:pPr>
        <w:rPr>
          <w:rFonts w:eastAsia="Arial Unicode MS"/>
          <w:color w:val="7030A0"/>
          <w:kern w:val="2"/>
          <w:sz w:val="22"/>
          <w:szCs w:val="22"/>
        </w:rPr>
      </w:pPr>
      <w:r w:rsidRPr="005C7DDA">
        <w:rPr>
          <w:color w:val="000000" w:themeColor="text1"/>
          <w:sz w:val="22"/>
          <w:szCs w:val="22"/>
        </w:rPr>
        <w:t>T</w:t>
      </w:r>
      <w:r w:rsidR="00E005D0" w:rsidRPr="005C7DDA">
        <w:rPr>
          <w:color w:val="000000" w:themeColor="text1"/>
          <w:sz w:val="22"/>
          <w:szCs w:val="22"/>
        </w:rPr>
        <w:t xml:space="preserve">he </w:t>
      </w:r>
      <w:r w:rsidRPr="005C7DDA">
        <w:rPr>
          <w:color w:val="000000" w:themeColor="text1"/>
          <w:sz w:val="22"/>
          <w:szCs w:val="22"/>
        </w:rPr>
        <w:t>Program O</w:t>
      </w:r>
      <w:r w:rsidR="00725B9C" w:rsidRPr="005C7DDA">
        <w:rPr>
          <w:color w:val="000000" w:themeColor="text1"/>
          <w:sz w:val="22"/>
          <w:szCs w:val="22"/>
        </w:rPr>
        <w:t xml:space="preserve">bjectives </w:t>
      </w:r>
      <w:r w:rsidRPr="005C7DDA">
        <w:rPr>
          <w:color w:val="000000" w:themeColor="text1"/>
          <w:sz w:val="22"/>
          <w:szCs w:val="22"/>
        </w:rPr>
        <w:t xml:space="preserve">and the Student Educational Outcomes </w:t>
      </w:r>
      <w:r w:rsidR="00725B9C" w:rsidRPr="005C7DDA">
        <w:rPr>
          <w:color w:val="000000" w:themeColor="text1"/>
          <w:sz w:val="22"/>
          <w:szCs w:val="22"/>
        </w:rPr>
        <w:t xml:space="preserve">have been reviewed </w:t>
      </w:r>
      <w:r w:rsidRPr="005C7DDA">
        <w:rPr>
          <w:color w:val="000000" w:themeColor="text1"/>
          <w:sz w:val="22"/>
          <w:szCs w:val="22"/>
        </w:rPr>
        <w:t xml:space="preserve">periodically </w:t>
      </w:r>
      <w:r w:rsidR="00725B9C" w:rsidRPr="005C7DDA">
        <w:rPr>
          <w:color w:val="000000" w:themeColor="text1"/>
          <w:sz w:val="22"/>
          <w:szCs w:val="22"/>
        </w:rPr>
        <w:t>by</w:t>
      </w:r>
      <w:r w:rsidR="00467A87" w:rsidRPr="005C7DDA">
        <w:rPr>
          <w:color w:val="000000" w:themeColor="text1"/>
          <w:sz w:val="22"/>
          <w:szCs w:val="22"/>
        </w:rPr>
        <w:t xml:space="preserve"> the</w:t>
      </w:r>
      <w:r w:rsidRPr="005C7DDA">
        <w:rPr>
          <w:color w:val="000000" w:themeColor="text1"/>
          <w:sz w:val="22"/>
          <w:szCs w:val="22"/>
        </w:rPr>
        <w:t xml:space="preserve"> Metallurgical Engineering Advisory Board.</w:t>
      </w:r>
      <w:r w:rsidR="00725B9C" w:rsidRPr="005C7DDA">
        <w:rPr>
          <w:color w:val="000000" w:themeColor="text1"/>
          <w:sz w:val="22"/>
          <w:szCs w:val="22"/>
        </w:rPr>
        <w:t xml:space="preserve"> </w:t>
      </w:r>
      <w:r>
        <w:rPr>
          <w:color w:val="000000" w:themeColor="text1"/>
          <w:sz w:val="22"/>
          <w:szCs w:val="22"/>
        </w:rPr>
        <w:t xml:space="preserve">The board is </w:t>
      </w:r>
      <w:r w:rsidR="006A6135">
        <w:rPr>
          <w:color w:val="000000" w:themeColor="text1"/>
          <w:sz w:val="22"/>
          <w:szCs w:val="22"/>
        </w:rPr>
        <w:t>comprised historically of representatives primarily from</w:t>
      </w:r>
      <w:r>
        <w:rPr>
          <w:color w:val="000000" w:themeColor="text1"/>
          <w:sz w:val="22"/>
          <w:szCs w:val="22"/>
        </w:rPr>
        <w:t xml:space="preserve"> industry </w:t>
      </w:r>
      <w:r w:rsidR="006A6135">
        <w:rPr>
          <w:color w:val="000000" w:themeColor="text1"/>
          <w:sz w:val="22"/>
          <w:szCs w:val="22"/>
        </w:rPr>
        <w:t xml:space="preserve">but occasionally there is </w:t>
      </w:r>
      <w:r>
        <w:rPr>
          <w:color w:val="000000" w:themeColor="text1"/>
          <w:sz w:val="22"/>
          <w:szCs w:val="22"/>
        </w:rPr>
        <w:t>government</w:t>
      </w:r>
      <w:r w:rsidR="006A6135">
        <w:rPr>
          <w:color w:val="000000" w:themeColor="text1"/>
          <w:sz w:val="22"/>
          <w:szCs w:val="22"/>
        </w:rPr>
        <w:t>al laboratory and outside university representation</w:t>
      </w:r>
      <w:r>
        <w:rPr>
          <w:color w:val="000000" w:themeColor="text1"/>
          <w:sz w:val="22"/>
          <w:szCs w:val="22"/>
        </w:rPr>
        <w:t xml:space="preserve">.  The </w:t>
      </w:r>
      <w:r w:rsidR="00FE4825">
        <w:rPr>
          <w:color w:val="000000" w:themeColor="text1"/>
          <w:sz w:val="22"/>
          <w:szCs w:val="22"/>
        </w:rPr>
        <w:t>SDSM&amp;T</w:t>
      </w:r>
      <w:r>
        <w:rPr>
          <w:color w:val="000000" w:themeColor="text1"/>
          <w:sz w:val="22"/>
          <w:szCs w:val="22"/>
        </w:rPr>
        <w:t xml:space="preserve"> MES faculty members represent graduate program representation and recent program alumni are reflections of informed student opinion.  </w:t>
      </w:r>
    </w:p>
    <w:p w:rsidR="00063634" w:rsidRDefault="00063634" w:rsidP="00063634">
      <w:pPr>
        <w:rPr>
          <w:color w:val="000000"/>
          <w:sz w:val="22"/>
          <w:szCs w:val="22"/>
        </w:rPr>
      </w:pPr>
    </w:p>
    <w:p w:rsidR="006E299A" w:rsidRDefault="006E299A" w:rsidP="00443E7C">
      <w:pPr>
        <w:rPr>
          <w:color w:val="000000"/>
          <w:sz w:val="22"/>
          <w:szCs w:val="22"/>
        </w:rPr>
      </w:pPr>
      <w:r>
        <w:rPr>
          <w:color w:val="000000"/>
          <w:sz w:val="22"/>
          <w:szCs w:val="22"/>
        </w:rPr>
        <w:t xml:space="preserve">The composition of the </w:t>
      </w:r>
      <w:r w:rsidR="00EE561A">
        <w:rPr>
          <w:color w:val="000000"/>
          <w:sz w:val="22"/>
          <w:szCs w:val="22"/>
        </w:rPr>
        <w:t>2</w:t>
      </w:r>
      <w:r w:rsidR="00531A70">
        <w:rPr>
          <w:color w:val="000000"/>
          <w:sz w:val="22"/>
          <w:szCs w:val="22"/>
        </w:rPr>
        <w:t>01</w:t>
      </w:r>
      <w:r w:rsidR="00074017">
        <w:rPr>
          <w:color w:val="000000"/>
          <w:sz w:val="22"/>
          <w:szCs w:val="22"/>
        </w:rPr>
        <w:t>3</w:t>
      </w:r>
      <w:r w:rsidR="00F8696A">
        <w:rPr>
          <w:color w:val="000000"/>
          <w:sz w:val="22"/>
          <w:szCs w:val="22"/>
        </w:rPr>
        <w:t>-</w:t>
      </w:r>
      <w:r w:rsidR="00531A70">
        <w:rPr>
          <w:color w:val="000000"/>
          <w:sz w:val="22"/>
          <w:szCs w:val="22"/>
        </w:rPr>
        <w:t>201</w:t>
      </w:r>
      <w:r w:rsidR="00074017">
        <w:rPr>
          <w:color w:val="000000"/>
          <w:sz w:val="22"/>
          <w:szCs w:val="22"/>
        </w:rPr>
        <w:t>8</w:t>
      </w:r>
      <w:r w:rsidR="0022505C">
        <w:rPr>
          <w:color w:val="000000"/>
          <w:sz w:val="22"/>
          <w:szCs w:val="22"/>
        </w:rPr>
        <w:t xml:space="preserve"> Advisory</w:t>
      </w:r>
      <w:r>
        <w:rPr>
          <w:color w:val="000000"/>
          <w:sz w:val="22"/>
          <w:szCs w:val="22"/>
        </w:rPr>
        <w:t xml:space="preserve"> Board is as follows:</w:t>
      </w:r>
    </w:p>
    <w:p w:rsidR="00525593" w:rsidRDefault="00525593" w:rsidP="00525593">
      <w:pPr>
        <w:numPr>
          <w:ilvl w:val="0"/>
          <w:numId w:val="18"/>
        </w:numPr>
        <w:rPr>
          <w:color w:val="000000"/>
          <w:sz w:val="22"/>
          <w:szCs w:val="22"/>
        </w:rPr>
      </w:pPr>
      <w:r w:rsidRPr="00525593">
        <w:t>Terry Rasmussen</w:t>
      </w:r>
      <w:r>
        <w:t>,</w:t>
      </w:r>
      <w:r w:rsidRPr="00525593">
        <w:t xml:space="preserve"> Nucor</w:t>
      </w:r>
      <w:r>
        <w:rPr>
          <w:color w:val="000000"/>
          <w:sz w:val="22"/>
          <w:szCs w:val="22"/>
        </w:rPr>
        <w:t xml:space="preserve">,  </w:t>
      </w:r>
      <w:r w:rsidRPr="0085461A">
        <w:rPr>
          <w:color w:val="000000"/>
          <w:sz w:val="22"/>
          <w:szCs w:val="22"/>
        </w:rPr>
        <w:t>Board Chairman</w:t>
      </w:r>
    </w:p>
    <w:p w:rsidR="00525593" w:rsidRPr="0085461A" w:rsidRDefault="00525593" w:rsidP="00525593">
      <w:pPr>
        <w:numPr>
          <w:ilvl w:val="0"/>
          <w:numId w:val="18"/>
        </w:numPr>
        <w:rPr>
          <w:color w:val="000000"/>
          <w:sz w:val="22"/>
          <w:szCs w:val="22"/>
        </w:rPr>
      </w:pPr>
      <w:r w:rsidRPr="0085461A">
        <w:rPr>
          <w:color w:val="000000"/>
          <w:sz w:val="22"/>
          <w:szCs w:val="22"/>
        </w:rPr>
        <w:t>Dr. Ray Peterson, Aleris International</w:t>
      </w:r>
      <w:r>
        <w:rPr>
          <w:color w:val="000000"/>
          <w:sz w:val="22"/>
          <w:szCs w:val="22"/>
        </w:rPr>
        <w:t xml:space="preserve">, Past </w:t>
      </w:r>
      <w:r w:rsidRPr="0085461A">
        <w:rPr>
          <w:color w:val="000000"/>
          <w:sz w:val="22"/>
          <w:szCs w:val="22"/>
        </w:rPr>
        <w:t>Board Chairman</w:t>
      </w:r>
    </w:p>
    <w:p w:rsidR="00443E7C" w:rsidRPr="0085461A" w:rsidRDefault="00443E7C" w:rsidP="00443E7C">
      <w:pPr>
        <w:numPr>
          <w:ilvl w:val="0"/>
          <w:numId w:val="18"/>
        </w:numPr>
        <w:rPr>
          <w:color w:val="000000"/>
          <w:sz w:val="22"/>
          <w:szCs w:val="22"/>
        </w:rPr>
      </w:pPr>
      <w:r w:rsidRPr="0085461A">
        <w:rPr>
          <w:color w:val="000000"/>
          <w:sz w:val="22"/>
          <w:szCs w:val="22"/>
        </w:rPr>
        <w:t xml:space="preserve">Ms. Wendy Craig, </w:t>
      </w:r>
      <w:r w:rsidR="00525593">
        <w:rPr>
          <w:color w:val="000000"/>
          <w:sz w:val="22"/>
          <w:szCs w:val="22"/>
        </w:rPr>
        <w:t>Gerdau Steel</w:t>
      </w:r>
      <w:r w:rsidRPr="0085461A">
        <w:rPr>
          <w:color w:val="000000"/>
          <w:sz w:val="22"/>
          <w:szCs w:val="22"/>
        </w:rPr>
        <w:t xml:space="preserve"> </w:t>
      </w:r>
    </w:p>
    <w:p w:rsidR="005C7DDA" w:rsidRDefault="005C7DDA" w:rsidP="005C7DDA">
      <w:pPr>
        <w:numPr>
          <w:ilvl w:val="0"/>
          <w:numId w:val="18"/>
        </w:numPr>
        <w:rPr>
          <w:color w:val="000000"/>
          <w:sz w:val="22"/>
          <w:szCs w:val="22"/>
        </w:rPr>
      </w:pPr>
      <w:r>
        <w:rPr>
          <w:color w:val="000000"/>
          <w:sz w:val="22"/>
          <w:szCs w:val="22"/>
        </w:rPr>
        <w:t xml:space="preserve">Ms. Jenifer Galvin, </w:t>
      </w:r>
      <w:r w:rsidR="00FE4825">
        <w:rPr>
          <w:color w:val="000000"/>
          <w:sz w:val="22"/>
          <w:szCs w:val="22"/>
        </w:rPr>
        <w:t>SDSM&amp;T</w:t>
      </w:r>
      <w:r>
        <w:rPr>
          <w:color w:val="000000"/>
          <w:sz w:val="22"/>
          <w:szCs w:val="22"/>
        </w:rPr>
        <w:t xml:space="preserve"> MS Candidate</w:t>
      </w:r>
      <w:r w:rsidR="000873AF">
        <w:rPr>
          <w:color w:val="000000"/>
          <w:sz w:val="22"/>
          <w:szCs w:val="22"/>
          <w:vertAlign w:val="superscript"/>
        </w:rPr>
        <w:t>*</w:t>
      </w:r>
    </w:p>
    <w:p w:rsidR="00525593" w:rsidRDefault="00525593" w:rsidP="00525593">
      <w:pPr>
        <w:numPr>
          <w:ilvl w:val="0"/>
          <w:numId w:val="18"/>
        </w:numPr>
        <w:rPr>
          <w:color w:val="000000"/>
          <w:sz w:val="22"/>
          <w:szCs w:val="22"/>
        </w:rPr>
      </w:pPr>
      <w:r>
        <w:rPr>
          <w:color w:val="000000"/>
          <w:sz w:val="22"/>
          <w:szCs w:val="22"/>
        </w:rPr>
        <w:t xml:space="preserve">Mr. </w:t>
      </w:r>
      <w:r w:rsidRPr="00525593">
        <w:t>David Gildemeister</w:t>
      </w:r>
      <w:r>
        <w:t>,</w:t>
      </w:r>
      <w:r w:rsidRPr="00525593">
        <w:t xml:space="preserve"> Alcoa</w:t>
      </w:r>
    </w:p>
    <w:p w:rsidR="005C7DDA" w:rsidRDefault="005C7DDA" w:rsidP="005C7DDA">
      <w:pPr>
        <w:numPr>
          <w:ilvl w:val="0"/>
          <w:numId w:val="18"/>
        </w:numPr>
        <w:rPr>
          <w:color w:val="000000"/>
          <w:sz w:val="22"/>
          <w:szCs w:val="22"/>
        </w:rPr>
      </w:pPr>
      <w:r>
        <w:rPr>
          <w:color w:val="000000"/>
          <w:sz w:val="22"/>
          <w:szCs w:val="22"/>
        </w:rPr>
        <w:t xml:space="preserve">Ms. Michelle Jensen, </w:t>
      </w:r>
      <w:r w:rsidR="00FE4825">
        <w:rPr>
          <w:color w:val="000000"/>
          <w:sz w:val="22"/>
          <w:szCs w:val="22"/>
        </w:rPr>
        <w:t>SDSM&amp;T</w:t>
      </w:r>
      <w:r>
        <w:rPr>
          <w:color w:val="000000"/>
          <w:sz w:val="22"/>
          <w:szCs w:val="22"/>
        </w:rPr>
        <w:t xml:space="preserve"> MS Candidate</w:t>
      </w:r>
      <w:r>
        <w:rPr>
          <w:color w:val="000000"/>
          <w:sz w:val="22"/>
          <w:szCs w:val="22"/>
          <w:vertAlign w:val="superscript"/>
        </w:rPr>
        <w:t>*</w:t>
      </w:r>
    </w:p>
    <w:p w:rsidR="00525593" w:rsidRPr="00525593" w:rsidRDefault="00525593" w:rsidP="00525593">
      <w:pPr>
        <w:numPr>
          <w:ilvl w:val="0"/>
          <w:numId w:val="18"/>
        </w:numPr>
        <w:rPr>
          <w:color w:val="000000"/>
          <w:sz w:val="22"/>
          <w:szCs w:val="22"/>
        </w:rPr>
      </w:pPr>
      <w:r>
        <w:rPr>
          <w:color w:val="000000"/>
          <w:sz w:val="22"/>
          <w:szCs w:val="22"/>
        </w:rPr>
        <w:t xml:space="preserve">Mr. </w:t>
      </w:r>
      <w:r w:rsidRPr="00525593">
        <w:t>Andy Johnson</w:t>
      </w:r>
      <w:r>
        <w:t>,</w:t>
      </w:r>
      <w:r w:rsidRPr="00525593">
        <w:t xml:space="preserve"> AdvTech-Consulting</w:t>
      </w:r>
    </w:p>
    <w:p w:rsidR="00525593" w:rsidRDefault="00525593" w:rsidP="00525593">
      <w:pPr>
        <w:numPr>
          <w:ilvl w:val="0"/>
          <w:numId w:val="18"/>
        </w:numPr>
        <w:rPr>
          <w:color w:val="000000"/>
          <w:sz w:val="22"/>
          <w:szCs w:val="22"/>
        </w:rPr>
      </w:pPr>
      <w:r>
        <w:rPr>
          <w:color w:val="000000"/>
          <w:sz w:val="22"/>
          <w:szCs w:val="22"/>
        </w:rPr>
        <w:t xml:space="preserve">Mr. </w:t>
      </w:r>
      <w:r w:rsidRPr="00525593">
        <w:t xml:space="preserve">Wayne </w:t>
      </w:r>
      <w:r w:rsidR="006A6135">
        <w:t>Douglas</w:t>
      </w:r>
      <w:r>
        <w:t>,</w:t>
      </w:r>
      <w:r w:rsidRPr="00525593">
        <w:t xml:space="preserve"> Barrick</w:t>
      </w:r>
    </w:p>
    <w:p w:rsidR="00525593" w:rsidRPr="0085461A" w:rsidRDefault="00525593" w:rsidP="00525593">
      <w:pPr>
        <w:numPr>
          <w:ilvl w:val="0"/>
          <w:numId w:val="18"/>
        </w:numPr>
        <w:rPr>
          <w:color w:val="000000"/>
          <w:sz w:val="22"/>
          <w:szCs w:val="22"/>
        </w:rPr>
      </w:pPr>
      <w:r w:rsidRPr="0085461A">
        <w:rPr>
          <w:color w:val="000000"/>
          <w:sz w:val="22"/>
          <w:szCs w:val="22"/>
        </w:rPr>
        <w:t xml:space="preserve">Mr. Christopher Misterek, John Deere </w:t>
      </w:r>
    </w:p>
    <w:p w:rsidR="00525593" w:rsidRDefault="00525593" w:rsidP="00525593">
      <w:pPr>
        <w:numPr>
          <w:ilvl w:val="0"/>
          <w:numId w:val="18"/>
        </w:numPr>
        <w:rPr>
          <w:color w:val="000000"/>
          <w:sz w:val="22"/>
          <w:szCs w:val="22"/>
        </w:rPr>
      </w:pPr>
      <w:r>
        <w:rPr>
          <w:color w:val="000000"/>
          <w:sz w:val="22"/>
          <w:szCs w:val="22"/>
        </w:rPr>
        <w:t xml:space="preserve">Ms. </w:t>
      </w:r>
      <w:r w:rsidRPr="00525593">
        <w:t>Lisa Schlink,</w:t>
      </w:r>
      <w:r>
        <w:t xml:space="preserve"> Freeport-McMoR</w:t>
      </w:r>
      <w:r w:rsidRPr="00525593">
        <w:t>an</w:t>
      </w:r>
    </w:p>
    <w:p w:rsidR="00525593" w:rsidRPr="0085461A" w:rsidRDefault="00525593" w:rsidP="00525593">
      <w:pPr>
        <w:numPr>
          <w:ilvl w:val="0"/>
          <w:numId w:val="18"/>
        </w:numPr>
        <w:rPr>
          <w:color w:val="000000"/>
          <w:sz w:val="22"/>
          <w:szCs w:val="22"/>
        </w:rPr>
      </w:pPr>
      <w:r>
        <w:rPr>
          <w:color w:val="000000"/>
          <w:sz w:val="22"/>
          <w:szCs w:val="22"/>
        </w:rPr>
        <w:t>Mr. Shawn Veurink</w:t>
      </w:r>
      <w:r w:rsidRPr="0085461A">
        <w:rPr>
          <w:color w:val="000000"/>
          <w:sz w:val="22"/>
          <w:szCs w:val="22"/>
        </w:rPr>
        <w:t xml:space="preserve">, RPM and Associates </w:t>
      </w:r>
    </w:p>
    <w:p w:rsidR="00525593" w:rsidRPr="0085461A" w:rsidRDefault="00525593" w:rsidP="00525593">
      <w:pPr>
        <w:numPr>
          <w:ilvl w:val="0"/>
          <w:numId w:val="18"/>
        </w:numPr>
        <w:rPr>
          <w:color w:val="000000"/>
          <w:sz w:val="22"/>
          <w:szCs w:val="22"/>
        </w:rPr>
      </w:pPr>
      <w:r w:rsidRPr="0085461A">
        <w:rPr>
          <w:color w:val="000000"/>
          <w:sz w:val="22"/>
          <w:szCs w:val="22"/>
        </w:rPr>
        <w:t xml:space="preserve">Mr. John Walenta, Caterpillar Inc. </w:t>
      </w:r>
    </w:p>
    <w:p w:rsidR="00525593" w:rsidRPr="005C7DDA" w:rsidRDefault="00525593" w:rsidP="005C7DDA">
      <w:pPr>
        <w:numPr>
          <w:ilvl w:val="0"/>
          <w:numId w:val="18"/>
        </w:numPr>
        <w:rPr>
          <w:color w:val="000000"/>
          <w:sz w:val="22"/>
          <w:szCs w:val="22"/>
        </w:rPr>
      </w:pPr>
      <w:r w:rsidRPr="0085461A">
        <w:rPr>
          <w:color w:val="000000"/>
          <w:sz w:val="22"/>
          <w:szCs w:val="22"/>
        </w:rPr>
        <w:t>Mr. Richard Wensel, Micron Technology</w:t>
      </w:r>
    </w:p>
    <w:p w:rsidR="005C7DDA" w:rsidRDefault="005C7DDA" w:rsidP="005C7DDA">
      <w:pPr>
        <w:ind w:left="360" w:firstLine="360"/>
        <w:rPr>
          <w:color w:val="000000"/>
          <w:sz w:val="22"/>
          <w:szCs w:val="22"/>
        </w:rPr>
      </w:pPr>
      <w:r>
        <w:rPr>
          <w:color w:val="000000"/>
          <w:sz w:val="22"/>
          <w:szCs w:val="22"/>
          <w:vertAlign w:val="superscript"/>
        </w:rPr>
        <w:t>*</w:t>
      </w:r>
      <w:r>
        <w:rPr>
          <w:color w:val="000000"/>
          <w:sz w:val="22"/>
          <w:szCs w:val="22"/>
        </w:rPr>
        <w:t xml:space="preserve"> Recent Alumni</w:t>
      </w:r>
    </w:p>
    <w:p w:rsidR="006E299A" w:rsidRPr="0085461A" w:rsidRDefault="006E299A" w:rsidP="006E299A">
      <w:pPr>
        <w:rPr>
          <w:color w:val="000000"/>
          <w:sz w:val="22"/>
          <w:szCs w:val="22"/>
        </w:rPr>
      </w:pPr>
      <w:r w:rsidRPr="0085461A">
        <w:rPr>
          <w:color w:val="000000"/>
          <w:sz w:val="22"/>
          <w:szCs w:val="22"/>
        </w:rPr>
        <w:lastRenderedPageBreak/>
        <w:t xml:space="preserve">The department holds </w:t>
      </w:r>
      <w:r w:rsidR="005A498A">
        <w:rPr>
          <w:color w:val="000000"/>
          <w:sz w:val="22"/>
          <w:szCs w:val="22"/>
        </w:rPr>
        <w:t>regular</w:t>
      </w:r>
      <w:r w:rsidRPr="0085461A">
        <w:rPr>
          <w:color w:val="000000"/>
          <w:sz w:val="22"/>
          <w:szCs w:val="22"/>
        </w:rPr>
        <w:t xml:space="preserve"> meetings with </w:t>
      </w:r>
      <w:r w:rsidR="0022505C" w:rsidRPr="0085461A">
        <w:rPr>
          <w:color w:val="000000"/>
          <w:sz w:val="22"/>
          <w:szCs w:val="22"/>
        </w:rPr>
        <w:t>its Advisory</w:t>
      </w:r>
      <w:r w:rsidRPr="0085461A">
        <w:rPr>
          <w:color w:val="000000"/>
          <w:sz w:val="22"/>
          <w:szCs w:val="22"/>
        </w:rPr>
        <w:t xml:space="preserve"> Board to conduct a review of Program Objectives and the department’s success in achieving them.  The review also includes a re-examination of the objectives to assure they are current and significant.  </w:t>
      </w:r>
      <w:r w:rsidR="007B481A">
        <w:rPr>
          <w:color w:val="000000"/>
          <w:sz w:val="22"/>
          <w:szCs w:val="22"/>
        </w:rPr>
        <w:t>Informational material</w:t>
      </w:r>
      <w:r w:rsidRPr="0085461A">
        <w:rPr>
          <w:color w:val="000000"/>
          <w:sz w:val="22"/>
          <w:szCs w:val="22"/>
        </w:rPr>
        <w:t xml:space="preserve"> pr</w:t>
      </w:r>
      <w:r w:rsidR="007B481A">
        <w:rPr>
          <w:color w:val="000000"/>
          <w:sz w:val="22"/>
          <w:szCs w:val="22"/>
        </w:rPr>
        <w:t>esented to the board includes placement data, curriculum changes, continuous improvement assessment data, faculty professional activities, funding status, enrollment data, and laboratory and equipment status</w:t>
      </w:r>
      <w:r>
        <w:rPr>
          <w:color w:val="000000"/>
          <w:sz w:val="22"/>
          <w:szCs w:val="22"/>
        </w:rPr>
        <w:t xml:space="preserve">.  The board members are </w:t>
      </w:r>
      <w:r w:rsidRPr="0085461A">
        <w:rPr>
          <w:color w:val="000000"/>
          <w:sz w:val="22"/>
          <w:szCs w:val="22"/>
        </w:rPr>
        <w:t xml:space="preserve">selected to represent as many of the program’s </w:t>
      </w:r>
      <w:r>
        <w:rPr>
          <w:color w:val="000000"/>
          <w:sz w:val="22"/>
          <w:szCs w:val="22"/>
        </w:rPr>
        <w:t>constituents as possible.</w:t>
      </w:r>
      <w:r w:rsidRPr="0085461A">
        <w:rPr>
          <w:color w:val="000000"/>
          <w:sz w:val="22"/>
          <w:szCs w:val="22"/>
        </w:rPr>
        <w:t xml:space="preserve"> </w:t>
      </w:r>
    </w:p>
    <w:p w:rsidR="006E299A" w:rsidRDefault="006E299A" w:rsidP="003E45C4">
      <w:pPr>
        <w:pStyle w:val="ABETBody"/>
        <w:rPr>
          <w:sz w:val="22"/>
          <w:szCs w:val="22"/>
        </w:rPr>
      </w:pPr>
    </w:p>
    <w:p w:rsidR="00801F85" w:rsidRDefault="005A498A" w:rsidP="00C348BB">
      <w:pPr>
        <w:pStyle w:val="ABETBody"/>
        <w:rPr>
          <w:color w:val="000000" w:themeColor="text1"/>
          <w:sz w:val="22"/>
          <w:szCs w:val="22"/>
        </w:rPr>
      </w:pPr>
      <w:r>
        <w:rPr>
          <w:sz w:val="22"/>
          <w:szCs w:val="22"/>
        </w:rPr>
        <w:t xml:space="preserve">The </w:t>
      </w:r>
      <w:r w:rsidR="00877024">
        <w:rPr>
          <w:sz w:val="22"/>
          <w:szCs w:val="22"/>
        </w:rPr>
        <w:t xml:space="preserve">Advisory Board </w:t>
      </w:r>
      <w:r w:rsidR="007B481A">
        <w:rPr>
          <w:sz w:val="22"/>
          <w:szCs w:val="22"/>
        </w:rPr>
        <w:t>used to be</w:t>
      </w:r>
      <w:r w:rsidR="00877024">
        <w:rPr>
          <w:sz w:val="22"/>
          <w:szCs w:val="22"/>
        </w:rPr>
        <w:t xml:space="preserve"> provided survey</w:t>
      </w:r>
      <w:r w:rsidR="003E5597">
        <w:rPr>
          <w:sz w:val="22"/>
          <w:szCs w:val="22"/>
        </w:rPr>
        <w:t>s</w:t>
      </w:r>
      <w:r w:rsidR="00877024">
        <w:rPr>
          <w:sz w:val="22"/>
          <w:szCs w:val="22"/>
        </w:rPr>
        <w:t xml:space="preserve"> </w:t>
      </w:r>
      <w:r w:rsidR="007B481A">
        <w:rPr>
          <w:sz w:val="22"/>
          <w:szCs w:val="22"/>
        </w:rPr>
        <w:t>from employers and constituents but that</w:t>
      </w:r>
      <w:r>
        <w:rPr>
          <w:sz w:val="22"/>
          <w:szCs w:val="22"/>
        </w:rPr>
        <w:t xml:space="preserve"> has been replaced by populating the board with those who have first-hand knowledge of graduate performance through the</w:t>
      </w:r>
      <w:r w:rsidR="007B481A">
        <w:rPr>
          <w:sz w:val="22"/>
          <w:szCs w:val="22"/>
        </w:rPr>
        <w:t>ir</w:t>
      </w:r>
      <w:r>
        <w:rPr>
          <w:sz w:val="22"/>
          <w:szCs w:val="22"/>
        </w:rPr>
        <w:t xml:space="preserve"> employer positions.  The </w:t>
      </w:r>
      <w:r w:rsidR="006A6135">
        <w:rPr>
          <w:sz w:val="22"/>
          <w:szCs w:val="22"/>
        </w:rPr>
        <w:t>board</w:t>
      </w:r>
      <w:r>
        <w:rPr>
          <w:sz w:val="22"/>
          <w:szCs w:val="22"/>
        </w:rPr>
        <w:t xml:space="preserve"> is</w:t>
      </w:r>
      <w:r w:rsidR="00877024">
        <w:rPr>
          <w:sz w:val="22"/>
          <w:szCs w:val="22"/>
        </w:rPr>
        <w:t xml:space="preserve"> asked to offer input on specific topics such as the currency of the program </w:t>
      </w:r>
      <w:r>
        <w:rPr>
          <w:sz w:val="22"/>
          <w:szCs w:val="22"/>
        </w:rPr>
        <w:t xml:space="preserve">and the adequacy of education objectives.  The </w:t>
      </w:r>
      <w:r w:rsidR="003E5597">
        <w:rPr>
          <w:sz w:val="22"/>
          <w:szCs w:val="22"/>
        </w:rPr>
        <w:t>board</w:t>
      </w:r>
      <w:r w:rsidR="00877024">
        <w:rPr>
          <w:sz w:val="22"/>
          <w:szCs w:val="22"/>
        </w:rPr>
        <w:t xml:space="preserve"> is encouraged to offe</w:t>
      </w:r>
      <w:r w:rsidR="00931042">
        <w:rPr>
          <w:sz w:val="22"/>
          <w:szCs w:val="22"/>
        </w:rPr>
        <w:t>r any constructive comments</w:t>
      </w:r>
      <w:r w:rsidR="00877024" w:rsidRPr="00801F85">
        <w:rPr>
          <w:sz w:val="22"/>
          <w:szCs w:val="22"/>
        </w:rPr>
        <w:t xml:space="preserve">. </w:t>
      </w:r>
      <w:r w:rsidR="007B481A">
        <w:rPr>
          <w:sz w:val="22"/>
          <w:szCs w:val="22"/>
        </w:rPr>
        <w:t>T</w:t>
      </w:r>
      <w:r w:rsidR="00A06A36">
        <w:rPr>
          <w:sz w:val="22"/>
          <w:szCs w:val="22"/>
        </w:rPr>
        <w:t xml:space="preserve">he </w:t>
      </w:r>
      <w:r w:rsidR="00801F85" w:rsidRPr="00801F85">
        <w:rPr>
          <w:sz w:val="22"/>
          <w:szCs w:val="22"/>
        </w:rPr>
        <w:t>Advisory Boar</w:t>
      </w:r>
      <w:r w:rsidR="00801F85" w:rsidRPr="00877024">
        <w:rPr>
          <w:sz w:val="22"/>
          <w:szCs w:val="22"/>
        </w:rPr>
        <w:t xml:space="preserve">d reviews </w:t>
      </w:r>
      <w:r w:rsidR="007B481A">
        <w:rPr>
          <w:sz w:val="22"/>
          <w:szCs w:val="22"/>
        </w:rPr>
        <w:t xml:space="preserve">are held </w:t>
      </w:r>
      <w:r>
        <w:rPr>
          <w:sz w:val="22"/>
          <w:szCs w:val="22"/>
        </w:rPr>
        <w:t xml:space="preserve">approximately every two years.  They also serve as the </w:t>
      </w:r>
      <w:r w:rsidR="00801F85" w:rsidRPr="00877024">
        <w:rPr>
          <w:sz w:val="22"/>
          <w:szCs w:val="22"/>
        </w:rPr>
        <w:t>constituent focus group</w:t>
      </w:r>
      <w:r w:rsidR="00801F85">
        <w:rPr>
          <w:sz w:val="22"/>
          <w:szCs w:val="22"/>
        </w:rPr>
        <w:t>.</w:t>
      </w:r>
      <w:r w:rsidR="00C348BB">
        <w:rPr>
          <w:sz w:val="22"/>
          <w:szCs w:val="22"/>
        </w:rPr>
        <w:t xml:space="preserve">  </w:t>
      </w:r>
      <w:r w:rsidR="00801F85">
        <w:rPr>
          <w:sz w:val="22"/>
          <w:szCs w:val="22"/>
        </w:rPr>
        <w:t xml:space="preserve">The program faculty members </w:t>
      </w:r>
      <w:r>
        <w:rPr>
          <w:sz w:val="22"/>
          <w:szCs w:val="22"/>
        </w:rPr>
        <w:t xml:space="preserve">consider and implement recommendations of the </w:t>
      </w:r>
      <w:r w:rsidR="006A6135">
        <w:rPr>
          <w:sz w:val="22"/>
          <w:szCs w:val="22"/>
        </w:rPr>
        <w:t>b</w:t>
      </w:r>
      <w:r w:rsidR="00C348BB">
        <w:rPr>
          <w:sz w:val="22"/>
          <w:szCs w:val="22"/>
        </w:rPr>
        <w:t xml:space="preserve">oard. </w:t>
      </w:r>
      <w:r w:rsidR="00801F85">
        <w:rPr>
          <w:sz w:val="22"/>
          <w:szCs w:val="22"/>
        </w:rPr>
        <w:t>The review culminates with action statements that are posted on the program’s continuous improvement web site (</w:t>
      </w:r>
      <w:hyperlink r:id="rId18" w:history="1">
        <w:r w:rsidR="00801F85" w:rsidRPr="00822C09">
          <w:rPr>
            <w:rStyle w:val="Hyperlink"/>
            <w:sz w:val="22"/>
            <w:szCs w:val="22"/>
          </w:rPr>
          <w:t>www.ABETMetEng.or/SD</w:t>
        </w:r>
      </w:hyperlink>
      <w:r w:rsidR="00801F85">
        <w:rPr>
          <w:sz w:val="22"/>
          <w:szCs w:val="22"/>
        </w:rPr>
        <w:t xml:space="preserve">). </w:t>
      </w:r>
      <w:r w:rsidR="00C348BB">
        <w:rPr>
          <w:sz w:val="22"/>
          <w:szCs w:val="22"/>
        </w:rPr>
        <w:t xml:space="preserve"> </w:t>
      </w:r>
      <w:r w:rsidR="00801F85" w:rsidRPr="00C348BB">
        <w:rPr>
          <w:color w:val="000000" w:themeColor="text1"/>
          <w:sz w:val="22"/>
          <w:szCs w:val="22"/>
        </w:rPr>
        <w:t xml:space="preserve">Figure </w:t>
      </w:r>
      <w:r w:rsidR="00464EB7" w:rsidRPr="00C348BB">
        <w:rPr>
          <w:color w:val="000000" w:themeColor="text1"/>
          <w:sz w:val="22"/>
          <w:szCs w:val="22"/>
        </w:rPr>
        <w:t>2-</w:t>
      </w:r>
      <w:r w:rsidR="00480592">
        <w:rPr>
          <w:color w:val="000000" w:themeColor="text1"/>
          <w:sz w:val="22"/>
          <w:szCs w:val="22"/>
        </w:rPr>
        <w:t>2</w:t>
      </w:r>
      <w:r w:rsidR="00801F85" w:rsidRPr="00C348BB">
        <w:rPr>
          <w:color w:val="000000" w:themeColor="text1"/>
          <w:sz w:val="22"/>
          <w:szCs w:val="22"/>
        </w:rPr>
        <w:t xml:space="preserve"> shows th</w:t>
      </w:r>
      <w:r w:rsidR="00141295">
        <w:rPr>
          <w:color w:val="000000" w:themeColor="text1"/>
          <w:sz w:val="22"/>
          <w:szCs w:val="22"/>
        </w:rPr>
        <w:t>e</w:t>
      </w:r>
      <w:r w:rsidR="00801F85" w:rsidRPr="00C348BB">
        <w:rPr>
          <w:color w:val="000000" w:themeColor="text1"/>
          <w:sz w:val="22"/>
          <w:szCs w:val="22"/>
        </w:rPr>
        <w:t xml:space="preserve"> process to determine progress in meeting program outcomes. </w:t>
      </w:r>
    </w:p>
    <w:p w:rsidR="00BD2D22" w:rsidRDefault="00BD2D22" w:rsidP="00C348BB">
      <w:pPr>
        <w:pStyle w:val="ABETBody"/>
        <w:rPr>
          <w:color w:val="000000" w:themeColor="text1"/>
          <w:sz w:val="22"/>
          <w:szCs w:val="22"/>
        </w:rPr>
      </w:pPr>
    </w:p>
    <w:p w:rsidR="00BD2D22" w:rsidRDefault="00BD2D22" w:rsidP="00C348BB">
      <w:pPr>
        <w:pStyle w:val="ABETBody"/>
        <w:rPr>
          <w:sz w:val="22"/>
          <w:szCs w:val="22"/>
        </w:rPr>
      </w:pPr>
    </w:p>
    <w:p w:rsidR="00801F85" w:rsidRPr="00877024" w:rsidRDefault="0058169E" w:rsidP="00801F85">
      <w:pPr>
        <w:pStyle w:val="ABETBody"/>
        <w:rPr>
          <w:sz w:val="22"/>
          <w:szCs w:val="22"/>
        </w:rPr>
      </w:pPr>
      <w:r>
        <w:rPr>
          <w:noProof/>
          <w:sz w:val="22"/>
          <w:szCs w:val="22"/>
        </w:rPr>
        <mc:AlternateContent>
          <mc:Choice Requires="wpg">
            <w:drawing>
              <wp:anchor distT="0" distB="0" distL="114300" distR="114300" simplePos="0" relativeHeight="251661312" behindDoc="0" locked="0" layoutInCell="1" allowOverlap="1" wp14:anchorId="055364CE" wp14:editId="6B4ED4ED">
                <wp:simplePos x="0" y="0"/>
                <wp:positionH relativeFrom="column">
                  <wp:posOffset>89065</wp:posOffset>
                </wp:positionH>
                <wp:positionV relativeFrom="paragraph">
                  <wp:posOffset>82979</wp:posOffset>
                </wp:positionV>
                <wp:extent cx="6216650" cy="2315210"/>
                <wp:effectExtent l="0" t="0" r="0" b="8890"/>
                <wp:wrapNone/>
                <wp:docPr id="289" name="Group 289"/>
                <wp:cNvGraphicFramePr/>
                <a:graphic xmlns:a="http://schemas.openxmlformats.org/drawingml/2006/main">
                  <a:graphicData uri="http://schemas.microsoft.com/office/word/2010/wordprocessingGroup">
                    <wpg:wgp>
                      <wpg:cNvGrpSpPr/>
                      <wpg:grpSpPr>
                        <a:xfrm>
                          <a:off x="0" y="0"/>
                          <a:ext cx="6216650" cy="2315210"/>
                          <a:chOff x="0" y="0"/>
                          <a:chExt cx="6216732" cy="2315688"/>
                        </a:xfrm>
                      </wpg:grpSpPr>
                      <wpg:grpSp>
                        <wpg:cNvPr id="21" name="Group 21"/>
                        <wpg:cNvGrpSpPr/>
                        <wpg:grpSpPr>
                          <a:xfrm>
                            <a:off x="118753" y="0"/>
                            <a:ext cx="5979201" cy="2309520"/>
                            <a:chOff x="0" y="0"/>
                            <a:chExt cx="5979201" cy="2309520"/>
                          </a:xfrm>
                        </wpg:grpSpPr>
                        <wps:wsp>
                          <wps:cNvPr id="2" name="Oval 2"/>
                          <wps:cNvSpPr/>
                          <wps:spPr>
                            <a:xfrm>
                              <a:off x="2422566" y="11875"/>
                              <a:ext cx="1270635" cy="5816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4055423" y="0"/>
                              <a:ext cx="1270635" cy="5816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4708566" y="938151"/>
                              <a:ext cx="1270635" cy="5816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4001984" y="1727860"/>
                              <a:ext cx="1270635" cy="5816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422566" y="1727860"/>
                              <a:ext cx="1270635" cy="5816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395351" y="872836"/>
                              <a:ext cx="1270635" cy="5816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0" y="290945"/>
                              <a:ext cx="1270660" cy="581891"/>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0" y="1520041"/>
                              <a:ext cx="1270660" cy="581891"/>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Group 20"/>
                        <wpg:cNvGrpSpPr/>
                        <wpg:grpSpPr>
                          <a:xfrm>
                            <a:off x="712519" y="332509"/>
                            <a:ext cx="4500550" cy="1686296"/>
                            <a:chOff x="0" y="0"/>
                            <a:chExt cx="4500550" cy="1686296"/>
                          </a:xfrm>
                        </wpg:grpSpPr>
                        <wps:wsp>
                          <wps:cNvPr id="11" name="Straight Arrow Connector 11"/>
                          <wps:cNvCnPr/>
                          <wps:spPr>
                            <a:xfrm flipV="1">
                              <a:off x="1793174" y="195943"/>
                              <a:ext cx="213756" cy="385948"/>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V="1">
                              <a:off x="3093522" y="0"/>
                              <a:ext cx="368135" cy="1"/>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H="1" flipV="1">
                              <a:off x="1733798" y="1080655"/>
                              <a:ext cx="213755" cy="427009"/>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V="1">
                              <a:off x="0" y="546265"/>
                              <a:ext cx="41564" cy="646703"/>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4393870" y="231569"/>
                              <a:ext cx="106680" cy="380011"/>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H="1">
                              <a:off x="4393870" y="1181595"/>
                              <a:ext cx="100941" cy="261257"/>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3099460" y="1686296"/>
                              <a:ext cx="308783"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617517" y="1021278"/>
                              <a:ext cx="320634" cy="320634"/>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611579" y="397824"/>
                              <a:ext cx="279071" cy="27907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288" name="Group 288"/>
                        <wpg:cNvGrpSpPr/>
                        <wpg:grpSpPr>
                          <a:xfrm>
                            <a:off x="0" y="0"/>
                            <a:ext cx="6216732" cy="2315688"/>
                            <a:chOff x="0" y="0"/>
                            <a:chExt cx="6216732" cy="2315688"/>
                          </a:xfrm>
                        </wpg:grpSpPr>
                        <wps:wsp>
                          <wps:cNvPr id="307" name="Text Box 2"/>
                          <wps:cNvSpPr txBox="1">
                            <a:spLocks noChangeArrowheads="1"/>
                          </wps:cNvSpPr>
                          <wps:spPr bwMode="auto">
                            <a:xfrm>
                              <a:off x="1579421" y="927149"/>
                              <a:ext cx="1175400" cy="539225"/>
                            </a:xfrm>
                            <a:prstGeom prst="rect">
                              <a:avLst/>
                            </a:prstGeom>
                            <a:noFill/>
                            <a:ln w="9525">
                              <a:noFill/>
                              <a:miter lim="800000"/>
                              <a:headEnd/>
                              <a:tailEnd/>
                            </a:ln>
                          </wps:spPr>
                          <wps:txbx>
                            <w:txbxContent>
                              <w:p w:rsidR="00BD2D22" w:rsidRDefault="00BD2D22" w:rsidP="0058169E">
                                <w:pPr>
                                  <w:rPr>
                                    <w:sz w:val="20"/>
                                  </w:rPr>
                                </w:pPr>
                                <w:r w:rsidRPr="00BD2D22">
                                  <w:rPr>
                                    <w:sz w:val="20"/>
                                  </w:rPr>
                                  <w:t>E</w:t>
                                </w:r>
                                <w:r w:rsidR="0058169E">
                                  <w:rPr>
                                    <w:sz w:val="20"/>
                                  </w:rPr>
                                  <w:t>valuate</w:t>
                                </w:r>
                              </w:p>
                              <w:p w:rsidR="0058169E" w:rsidRPr="00BD2D22" w:rsidRDefault="007F7C5C" w:rsidP="0058169E">
                                <w:pPr>
                                  <w:jc w:val="center"/>
                                  <w:rPr>
                                    <w:sz w:val="20"/>
                                  </w:rPr>
                                </w:pPr>
                                <w:proofErr w:type="gramStart"/>
                                <w:r>
                                  <w:rPr>
                                    <w:sz w:val="20"/>
                                  </w:rPr>
                                  <w:t>and</w:t>
                                </w:r>
                                <w:proofErr w:type="gramEnd"/>
                              </w:p>
                              <w:p w:rsidR="00BD2D22" w:rsidRPr="00BD2D22" w:rsidRDefault="0058169E" w:rsidP="00BD2D22">
                                <w:pPr>
                                  <w:jc w:val="center"/>
                                  <w:rPr>
                                    <w:sz w:val="20"/>
                                  </w:rPr>
                                </w:pPr>
                                <w:r>
                                  <w:rPr>
                                    <w:sz w:val="20"/>
                                  </w:rPr>
                                  <w:t xml:space="preserve">           </w:t>
                                </w:r>
                                <w:proofErr w:type="gramStart"/>
                                <w:r w:rsidR="007F7C5C">
                                  <w:rPr>
                                    <w:sz w:val="20"/>
                                  </w:rPr>
                                  <w:t>a</w:t>
                                </w:r>
                                <w:r w:rsidR="007F7C5C" w:rsidRPr="00BD2D22">
                                  <w:rPr>
                                    <w:sz w:val="20"/>
                                  </w:rPr>
                                  <w:t>ssess</w:t>
                                </w:r>
                                <w:proofErr w:type="gramEnd"/>
                              </w:p>
                            </w:txbxContent>
                          </wps:txbx>
                          <wps:bodyPr rot="0" vert="horz" wrap="square" lIns="91440" tIns="45720" rIns="91440" bIns="45720" anchor="t" anchorCtr="0">
                            <a:spAutoFit/>
                          </wps:bodyPr>
                        </wps:wsp>
                        <wps:wsp>
                          <wps:cNvPr id="22" name="Text Box 2"/>
                          <wps:cNvSpPr txBox="1">
                            <a:spLocks noChangeArrowheads="1"/>
                          </wps:cNvSpPr>
                          <wps:spPr bwMode="auto">
                            <a:xfrm>
                              <a:off x="2446317" y="0"/>
                              <a:ext cx="1460665" cy="540327"/>
                            </a:xfrm>
                            <a:prstGeom prst="rect">
                              <a:avLst/>
                            </a:prstGeom>
                            <a:noFill/>
                            <a:ln w="9525">
                              <a:noFill/>
                              <a:miter lim="800000"/>
                              <a:headEnd/>
                              <a:tailEnd/>
                            </a:ln>
                          </wps:spPr>
                          <wps:txbx>
                            <w:txbxContent>
                              <w:p w:rsidR="00BD2D22" w:rsidRPr="00B323F6" w:rsidRDefault="00BD2D22" w:rsidP="00BD2D22">
                                <w:pPr>
                                  <w:jc w:val="center"/>
                                  <w:rPr>
                                    <w:sz w:val="20"/>
                                  </w:rPr>
                                </w:pPr>
                                <w:r w:rsidRPr="00B323F6">
                                  <w:rPr>
                                    <w:sz w:val="20"/>
                                  </w:rPr>
                                  <w:t>D</w:t>
                                </w:r>
                                <w:r>
                                  <w:rPr>
                                    <w:sz w:val="20"/>
                                  </w:rPr>
                                  <w:t xml:space="preserve">etermine         outcomes required to </w:t>
                                </w:r>
                                <w:r w:rsidRPr="00B323F6">
                                  <w:rPr>
                                    <w:sz w:val="20"/>
                                  </w:rPr>
                                  <w:t>achieve objectives</w:t>
                                </w:r>
                              </w:p>
                            </w:txbxContent>
                          </wps:txbx>
                          <wps:bodyPr rot="0" vert="horz" wrap="square" lIns="91440" tIns="45720" rIns="91440" bIns="45720" anchor="t" anchorCtr="0">
                            <a:spAutoFit/>
                          </wps:bodyPr>
                        </wps:wsp>
                        <wps:wsp>
                          <wps:cNvPr id="23" name="Text Box 2"/>
                          <wps:cNvSpPr txBox="1">
                            <a:spLocks noChangeArrowheads="1"/>
                          </wps:cNvSpPr>
                          <wps:spPr bwMode="auto">
                            <a:xfrm>
                              <a:off x="4096987" y="23750"/>
                              <a:ext cx="1460665" cy="540328"/>
                            </a:xfrm>
                            <a:prstGeom prst="rect">
                              <a:avLst/>
                            </a:prstGeom>
                            <a:noFill/>
                            <a:ln w="9525">
                              <a:noFill/>
                              <a:miter lim="800000"/>
                              <a:headEnd/>
                              <a:tailEnd/>
                            </a:ln>
                          </wps:spPr>
                          <wps:txbx>
                            <w:txbxContent>
                              <w:p w:rsidR="00BD2D22" w:rsidRDefault="00BD2D22" w:rsidP="00BD2D22">
                                <w:pPr>
                                  <w:jc w:val="center"/>
                                  <w:rPr>
                                    <w:sz w:val="20"/>
                                  </w:rPr>
                                </w:pPr>
                                <w:r w:rsidRPr="00B323F6">
                                  <w:rPr>
                                    <w:sz w:val="20"/>
                                  </w:rPr>
                                  <w:t>D</w:t>
                                </w:r>
                                <w:r>
                                  <w:rPr>
                                    <w:sz w:val="20"/>
                                  </w:rPr>
                                  <w:t>etermine</w:t>
                                </w:r>
                              </w:p>
                              <w:p w:rsidR="00BD2D22" w:rsidRPr="00B323F6" w:rsidRDefault="00BD2D22" w:rsidP="00BD2D22">
                                <w:pPr>
                                  <w:jc w:val="center"/>
                                  <w:rPr>
                                    <w:sz w:val="20"/>
                                  </w:rPr>
                                </w:pPr>
                                <w:proofErr w:type="gramStart"/>
                                <w:r>
                                  <w:rPr>
                                    <w:sz w:val="20"/>
                                  </w:rPr>
                                  <w:t>how</w:t>
                                </w:r>
                                <w:proofErr w:type="gramEnd"/>
                                <w:r>
                                  <w:rPr>
                                    <w:sz w:val="20"/>
                                  </w:rPr>
                                  <w:t xml:space="preserve"> outcomes will be achieved</w:t>
                                </w:r>
                              </w:p>
                            </w:txbxContent>
                          </wps:txbx>
                          <wps:bodyPr rot="0" vert="horz" wrap="square" lIns="91440" tIns="45720" rIns="91440" bIns="45720" anchor="t" anchorCtr="0">
                            <a:spAutoFit/>
                          </wps:bodyPr>
                        </wps:wsp>
                        <wps:wsp>
                          <wps:cNvPr id="24" name="Text Box 2"/>
                          <wps:cNvSpPr txBox="1">
                            <a:spLocks noChangeArrowheads="1"/>
                          </wps:cNvSpPr>
                          <wps:spPr bwMode="auto">
                            <a:xfrm>
                              <a:off x="4756067" y="973776"/>
                              <a:ext cx="1460665" cy="540328"/>
                            </a:xfrm>
                            <a:prstGeom prst="rect">
                              <a:avLst/>
                            </a:prstGeom>
                            <a:noFill/>
                            <a:ln w="9525">
                              <a:noFill/>
                              <a:miter lim="800000"/>
                              <a:headEnd/>
                              <a:tailEnd/>
                            </a:ln>
                          </wps:spPr>
                          <wps:txbx>
                            <w:txbxContent>
                              <w:p w:rsidR="00BD2D22" w:rsidRPr="00B323F6" w:rsidRDefault="00BD2D22" w:rsidP="00BD2D22">
                                <w:pPr>
                                  <w:jc w:val="center"/>
                                  <w:rPr>
                                    <w:sz w:val="20"/>
                                  </w:rPr>
                                </w:pPr>
                                <w:r w:rsidRPr="00B323F6">
                                  <w:rPr>
                                    <w:sz w:val="20"/>
                                  </w:rPr>
                                  <w:t>D</w:t>
                                </w:r>
                                <w:r>
                                  <w:rPr>
                                    <w:sz w:val="20"/>
                                  </w:rPr>
                                  <w:t>etermine                  how outcomes will be assessed</w:t>
                                </w:r>
                              </w:p>
                            </w:txbxContent>
                          </wps:txbx>
                          <wps:bodyPr rot="0" vert="horz" wrap="square" lIns="91440" tIns="45720" rIns="91440" bIns="45720" anchor="t" anchorCtr="0">
                            <a:spAutoFit/>
                          </wps:bodyPr>
                        </wps:wsp>
                        <wps:wsp>
                          <wps:cNvPr id="25" name="Text Box 2"/>
                          <wps:cNvSpPr txBox="1">
                            <a:spLocks noChangeArrowheads="1"/>
                          </wps:cNvSpPr>
                          <wps:spPr bwMode="auto">
                            <a:xfrm>
                              <a:off x="4043548" y="1775361"/>
                              <a:ext cx="1460665" cy="540327"/>
                            </a:xfrm>
                            <a:prstGeom prst="rect">
                              <a:avLst/>
                            </a:prstGeom>
                            <a:noFill/>
                            <a:ln w="9525">
                              <a:noFill/>
                              <a:miter lim="800000"/>
                              <a:headEnd/>
                              <a:tailEnd/>
                            </a:ln>
                          </wps:spPr>
                          <wps:txbx>
                            <w:txbxContent>
                              <w:p w:rsidR="00BD2D22" w:rsidRPr="00B323F6" w:rsidRDefault="00BD2D22" w:rsidP="00BD2D22">
                                <w:pPr>
                                  <w:jc w:val="center"/>
                                  <w:rPr>
                                    <w:sz w:val="20"/>
                                  </w:rPr>
                                </w:pPr>
                                <w:r>
                                  <w:rPr>
                                    <w:sz w:val="20"/>
                                  </w:rPr>
                                  <w:t>Establish indicators     that objectives are    being achieved</w:t>
                                </w:r>
                              </w:p>
                            </w:txbxContent>
                          </wps:txbx>
                          <wps:bodyPr rot="0" vert="horz" wrap="square" lIns="91440" tIns="45720" rIns="91440" bIns="45720" anchor="t" anchorCtr="0">
                            <a:spAutoFit/>
                          </wps:bodyPr>
                        </wps:wsp>
                        <wps:wsp>
                          <wps:cNvPr id="27" name="Text Box 2"/>
                          <wps:cNvSpPr txBox="1">
                            <a:spLocks noChangeArrowheads="1"/>
                          </wps:cNvSpPr>
                          <wps:spPr bwMode="auto">
                            <a:xfrm>
                              <a:off x="2493818" y="1799112"/>
                              <a:ext cx="1460665" cy="391885"/>
                            </a:xfrm>
                            <a:prstGeom prst="rect">
                              <a:avLst/>
                            </a:prstGeom>
                            <a:noFill/>
                            <a:ln w="9525">
                              <a:noFill/>
                              <a:miter lim="800000"/>
                              <a:headEnd/>
                              <a:tailEnd/>
                            </a:ln>
                          </wps:spPr>
                          <wps:txbx>
                            <w:txbxContent>
                              <w:p w:rsidR="00BD2D22" w:rsidRPr="00B323F6" w:rsidRDefault="00BD2D22" w:rsidP="00BD2D22">
                                <w:pPr>
                                  <w:jc w:val="center"/>
                                  <w:rPr>
                                    <w:sz w:val="20"/>
                                  </w:rPr>
                                </w:pPr>
                                <w:r>
                                  <w:rPr>
                                    <w:sz w:val="20"/>
                                  </w:rPr>
                                  <w:t>Instruction and      student activities</w:t>
                                </w:r>
                              </w:p>
                            </w:txbxContent>
                          </wps:txbx>
                          <wps:bodyPr rot="0" vert="horz" wrap="square" lIns="91440" tIns="45720" rIns="91440" bIns="45720" anchor="t" anchorCtr="0">
                            <a:spAutoFit/>
                          </wps:bodyPr>
                        </wps:wsp>
                        <wps:wsp>
                          <wps:cNvPr id="28" name="Text Box 2"/>
                          <wps:cNvSpPr txBox="1">
                            <a:spLocks noChangeArrowheads="1"/>
                          </wps:cNvSpPr>
                          <wps:spPr bwMode="auto">
                            <a:xfrm>
                              <a:off x="0" y="1591293"/>
                              <a:ext cx="1460665" cy="391886"/>
                            </a:xfrm>
                            <a:prstGeom prst="rect">
                              <a:avLst/>
                            </a:prstGeom>
                            <a:noFill/>
                            <a:ln w="9525">
                              <a:noFill/>
                              <a:miter lim="800000"/>
                              <a:headEnd/>
                              <a:tailEnd/>
                            </a:ln>
                          </wps:spPr>
                          <wps:txbx>
                            <w:txbxContent>
                              <w:p w:rsidR="00BD2D22" w:rsidRPr="00B323F6" w:rsidRDefault="00BD2D22" w:rsidP="00BD2D22">
                                <w:pPr>
                                  <w:jc w:val="center"/>
                                  <w:rPr>
                                    <w:sz w:val="20"/>
                                  </w:rPr>
                                </w:pPr>
                                <w:r>
                                  <w:rPr>
                                    <w:sz w:val="20"/>
                                  </w:rPr>
                                  <w:t>Input from constituencies</w:t>
                                </w:r>
                              </w:p>
                            </w:txbxContent>
                          </wps:txbx>
                          <wps:bodyPr rot="0" vert="horz" wrap="square" lIns="91440" tIns="45720" rIns="91440" bIns="45720" anchor="t" anchorCtr="0">
                            <a:spAutoFit/>
                          </wps:bodyPr>
                        </wps:wsp>
                        <wps:wsp>
                          <wps:cNvPr id="29" name="Text Box 2"/>
                          <wps:cNvSpPr txBox="1">
                            <a:spLocks noChangeArrowheads="1"/>
                          </wps:cNvSpPr>
                          <wps:spPr bwMode="auto">
                            <a:xfrm>
                              <a:off x="53439" y="296883"/>
                              <a:ext cx="1460665" cy="688769"/>
                            </a:xfrm>
                            <a:prstGeom prst="rect">
                              <a:avLst/>
                            </a:prstGeom>
                            <a:noFill/>
                            <a:ln w="9525">
                              <a:noFill/>
                              <a:miter lim="800000"/>
                              <a:headEnd/>
                              <a:tailEnd/>
                            </a:ln>
                          </wps:spPr>
                          <wps:txbx>
                            <w:txbxContent>
                              <w:p w:rsidR="00BD2D22" w:rsidRDefault="00BD2D22" w:rsidP="00BD2D22">
                                <w:pPr>
                                  <w:jc w:val="center"/>
                                  <w:rPr>
                                    <w:sz w:val="20"/>
                                  </w:rPr>
                                </w:pPr>
                                <w:r w:rsidRPr="00B323F6">
                                  <w:rPr>
                                    <w:sz w:val="20"/>
                                  </w:rPr>
                                  <w:t>D</w:t>
                                </w:r>
                                <w:r>
                                  <w:rPr>
                                    <w:sz w:val="20"/>
                                  </w:rPr>
                                  <w:t>etermine      educational       objectives</w:t>
                                </w:r>
                              </w:p>
                              <w:p w:rsidR="00BD2D22" w:rsidRPr="00B323F6" w:rsidRDefault="00BD2D22" w:rsidP="00BD2D22">
                                <w:pPr>
                                  <w:jc w:val="center"/>
                                  <w:rPr>
                                    <w:sz w:val="20"/>
                                  </w:rPr>
                                </w:pPr>
                              </w:p>
                            </w:txbxContent>
                          </wps:txbx>
                          <wps:bodyPr rot="0" vert="horz" wrap="square" lIns="91440" tIns="45720" rIns="91440" bIns="45720" anchor="t" anchorCtr="0">
                            <a:spAutoFit/>
                          </wps:bodyPr>
                        </wps:wsp>
                        <wps:wsp>
                          <wps:cNvPr id="30" name="Text Box 2"/>
                          <wps:cNvSpPr txBox="1">
                            <a:spLocks noChangeArrowheads="1"/>
                          </wps:cNvSpPr>
                          <wps:spPr bwMode="auto">
                            <a:xfrm>
                              <a:off x="3117272" y="961868"/>
                              <a:ext cx="1460665" cy="391886"/>
                            </a:xfrm>
                            <a:prstGeom prst="rect">
                              <a:avLst/>
                            </a:prstGeom>
                            <a:noFill/>
                            <a:ln w="9525">
                              <a:noFill/>
                              <a:miter lim="800000"/>
                              <a:headEnd/>
                              <a:tailEnd/>
                            </a:ln>
                          </wps:spPr>
                          <wps:txbx>
                            <w:txbxContent>
                              <w:p w:rsidR="00BD2D22" w:rsidRDefault="00BD2D22" w:rsidP="00BD2D22">
                                <w:pPr>
                                  <w:jc w:val="center"/>
                                  <w:rPr>
                                    <w:sz w:val="20"/>
                                  </w:rPr>
                                </w:pPr>
                                <w:r>
                                  <w:rPr>
                                    <w:sz w:val="20"/>
                                  </w:rPr>
                                  <w:t xml:space="preserve">Loop 2 </w:t>
                                </w:r>
                              </w:p>
                              <w:p w:rsidR="00BD2D22" w:rsidRPr="00B323F6" w:rsidRDefault="00BD2D22" w:rsidP="00BD2D22">
                                <w:pPr>
                                  <w:jc w:val="center"/>
                                  <w:rPr>
                                    <w:sz w:val="20"/>
                                  </w:rPr>
                                </w:pPr>
                                <w:r>
                                  <w:rPr>
                                    <w:sz w:val="20"/>
                                  </w:rPr>
                                  <w:t>(ABET)</w:t>
                                </w:r>
                              </w:p>
                            </w:txbxContent>
                          </wps:txbx>
                          <wps:bodyPr rot="0" vert="horz" wrap="square" lIns="91440" tIns="45720" rIns="91440" bIns="45720" anchor="t" anchorCtr="0">
                            <a:spAutoFit/>
                          </wps:bodyPr>
                        </wps:wsp>
                        <wps:wsp>
                          <wps:cNvPr id="31" name="Text Box 2"/>
                          <wps:cNvSpPr txBox="1">
                            <a:spLocks noChangeArrowheads="1"/>
                          </wps:cNvSpPr>
                          <wps:spPr bwMode="auto">
                            <a:xfrm>
                              <a:off x="783771" y="1050960"/>
                              <a:ext cx="676894" cy="249382"/>
                            </a:xfrm>
                            <a:prstGeom prst="rect">
                              <a:avLst/>
                            </a:prstGeom>
                            <a:noFill/>
                            <a:ln w="9525">
                              <a:noFill/>
                              <a:miter lim="800000"/>
                              <a:headEnd/>
                              <a:tailEnd/>
                            </a:ln>
                          </wps:spPr>
                          <wps:txbx>
                            <w:txbxContent>
                              <w:p w:rsidR="00BD2D22" w:rsidRPr="00B323F6" w:rsidRDefault="00BD2D22" w:rsidP="00BD2D22">
                                <w:pPr>
                                  <w:jc w:val="center"/>
                                  <w:rPr>
                                    <w:sz w:val="20"/>
                                  </w:rPr>
                                </w:pPr>
                                <w:r>
                                  <w:rPr>
                                    <w:sz w:val="20"/>
                                  </w:rPr>
                                  <w:t xml:space="preserve">Loop 1 </w:t>
                                </w:r>
                              </w:p>
                            </w:txbxContent>
                          </wps:txbx>
                          <wps:bodyPr rot="0" vert="horz" wrap="square" lIns="91440" tIns="45720" rIns="91440" bIns="45720" anchor="t" anchorCtr="0">
                            <a:spAutoFit/>
                          </wps:bodyPr>
                        </wps:wsp>
                      </wpg:grpSp>
                    </wpg:wgp>
                  </a:graphicData>
                </a:graphic>
              </wp:anchor>
            </w:drawing>
          </mc:Choice>
          <mc:Fallback>
            <w:pict>
              <v:group id="Group 289" o:spid="_x0000_s1026" style="position:absolute;margin-left:7pt;margin-top:6.55pt;width:489.5pt;height:182.3pt;z-index:251661312" coordsize="62167,2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">
                <v:group id="Group 21" o:spid="_x0000_s1027" style="position:absolute;left:1187;width:59792;height:23095" coordsize="59792,23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Oval 2" o:spid="_x0000_s1028" style="position:absolute;left:24225;top:118;width:12707;height:5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jMMA&#10;AADaAAAADwAAAGRycy9kb3ducmV2LnhtbESPQWvCQBSE74L/YXlCb7oxBanRNURp0WO1Hnp8zT6T&#10;YPZtkl1j7K/vFgo9DjPzDbNOB1OLnjpXWVYwn0UgiHOrKy4UnD/epi8gnEfWWFsmBQ9ykG7GozUm&#10;2t75SP3JFyJA2CWooPS+SaR0eUkG3cw2xMG72M6gD7IrpO7wHuCmlnEULaTBisNCiQ3tSsqvp5tR&#10;ULfxMsu+2/fDF38+9rfn46tut0o9TYZsBcLT4P/Df+2DVhDD75Vw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U+jMMAAADaAAAADwAAAAAAAAAAAAAAAACYAgAAZHJzL2Rv&#10;d25yZXYueG1sUEsFBgAAAAAEAAQA9QAAAIgDAAAAAA==&#10;" filled="f" strokecolor="black [3213]" strokeweight="1.25pt"/>
                  <v:oval id="Oval 4" o:spid="_x0000_s1029" style="position:absolute;left:40554;width:12706;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DY8MA&#10;AADaAAAADwAAAGRycy9kb3ducmV2LnhtbESPzW7CMBCE75V4B2uRuBUHqBAEDAqIqhz5O3Bc4m0S&#10;NV4nsYHQp68rIXEczcw3mvmyNaW4UeMKywoG/QgEcWp1wZmC0/HzfQLCeWSNpWVS8CAHy0XnbY6x&#10;tnfe0+3gMxEg7GJUkHtfxVK6NCeDrm8r4uB928agD7LJpG7wHuCmlMMoGkuDBYeFHCta55T+HK5G&#10;QVkPp0nyW++2Fz4/vq6j/UbXK6V63TaZgfDU+lf42d5qBR/wfyXc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ADY8MAAADaAAAADwAAAAAAAAAAAAAAAACYAgAAZHJzL2Rv&#10;d25yZXYueG1sUEsFBgAAAAAEAAQA9QAAAIgDAAAAAA==&#10;" filled="f" strokecolor="black [3213]" strokeweight="1.25pt"/>
                  <v:oval id="Oval 5" o:spid="_x0000_s1030" style="position:absolute;left:47085;top:9381;width:12707;height:5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ym+MMA&#10;AADaAAAADwAAAGRycy9kb3ducmV2LnhtbESPzW7CMBCE75V4B2uRuBUHUBEEDAqIqhz5O3Bc4m0S&#10;NV4nsYHQp68rIXEczcw3mvmyNaW4UeMKywoG/QgEcWp1wZmC0/HzfQLCeWSNpWVS8CAHy0XnbY6x&#10;tnfe0+3gMxEg7GJUkHtfxVK6NCeDrm8r4uB928agD7LJpG7wHuCmlMMoGkuDBYeFHCta55T+HK5G&#10;QVkPp0nyW++2Fz4/vq6j/UbXK6V63TaZgfDU+lf42d5qBR/wfyXc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ym+MMAAADaAAAADwAAAAAAAAAAAAAAAACYAgAAZHJzL2Rv&#10;d25yZXYueG1sUEsFBgAAAAAEAAQA9QAAAIgDAAAAAA==&#10;" filled="f" strokecolor="black [3213]" strokeweight="1.25pt"/>
                  <v:oval id="Oval 6" o:spid="_x0000_s1031" style="position:absolute;left:40019;top:17278;width:12707;height:5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44j8IA&#10;AADaAAAADwAAAGRycy9kb3ducmV2LnhtbESPQYvCMBSE78L+h/AWvGm6CuJWo3RF0aO6e9jjs3m2&#10;xealbaJWf70RBI/DzHzDTOetKcWFGldYVvDVj0AQp1YXnCn4+131xiCcR9ZYWiYFN3Iwn310phhr&#10;e+UdXfY+EwHCLkYFufdVLKVLczLo+rYiDt7RNgZ9kE0mdYPXADelHETRSBosOCzkWNEip/S0PxsF&#10;ZT34TpJ7vd0c+P+2Pg93S13/KNX9bJMJCE+tf4df7Y1WMILnlX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jiPwgAAANoAAAAPAAAAAAAAAAAAAAAAAJgCAABkcnMvZG93&#10;bnJldi54bWxQSwUGAAAAAAQABAD1AAAAhwMAAAAA&#10;" filled="f" strokecolor="black [3213]" strokeweight="1.25pt"/>
                  <v:oval id="Oval 7" o:spid="_x0000_s1032" style="position:absolute;left:24225;top:17278;width:12707;height:5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dFMMA&#10;AADaAAAADwAAAGRycy9kb3ducmV2LnhtbESPzW7CMBCE75V4B2uRuBUHkAoEDAqIqhz5O3Bc4m0S&#10;NV4nsYHQp68rIXEczcw3mvmyNaW4UeMKywoG/QgEcWp1wZmC0/HzfQLCeWSNpWVS8CAHy0XnbY6x&#10;tnfe0+3gMxEg7GJUkHtfxVK6NCeDrm8r4uB928agD7LJpG7wHuCmlMMo+pAGCw4LOVa0zin9OVyN&#10;grIeTpPkt95tL3x+fF1H+42uV0r1um0yA+Gp9a/ws73VCsbwfyXc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KdFMMAAADaAAAADwAAAAAAAAAAAAAAAACYAgAAZHJzL2Rv&#10;d25yZXYueG1sUEsFBgAAAAAEAAQA9QAAAIgDAAAAAA==&#10;" filled="f" strokecolor="black [3213]" strokeweight="1.25pt"/>
                  <v:oval id="Oval 8" o:spid="_x0000_s1033" style="position:absolute;left:13953;top:8728;width:12706;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0JZsAA&#10;AADaAAAADwAAAGRycy9kb3ducmV2LnhtbERPPW/CMBDdkfgP1iGxEQcqIRowKCAqGAvt0PGIjyQi&#10;PiexgcCvrwckxqf3vVh1phI3al1pWcE4ikEQZ1aXnCv4/fkazUA4j6yxskwKHuRgtez3Fphoe+cD&#10;3Y4+FyGEXYIKCu/rREqXFWTQRbYmDtzZtgZ9gG0udYv3EG4qOYnjqTRYcmgosKZNQdnleDUKqmby&#10;mabP5nt/4r/H7vpx2OpmrdRw0KVzEJ46/xa/3HutIGwNV8IN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0JZsAAAADaAAAADwAAAAAAAAAAAAAAAACYAgAAZHJzL2Rvd25y&#10;ZXYueG1sUEsFBgAAAAAEAAQA9QAAAIUDAAAAAA==&#10;" filled="f" strokecolor="black [3213]" strokeweight="1.25pt"/>
                  <v:oval id="Oval 9" o:spid="_x0000_s1034" style="position:absolute;top:2909;width:12706;height:5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s/cQA&#10;AADaAAAADwAAAGRycy9kb3ducmV2LnhtbESPQWvCQBSE7wX/w/KE3pqNKZQmukqUlnpU20OPr9ln&#10;Esy+TbIbjf31XaHgcZiZb5jFajSNOFPvassKZlEMgriwuuZSwdfn+9MrCOeRNTaWScGVHKyWk4cF&#10;ZtpeeE/ngy9FgLDLUEHlfZtJ6YqKDLrItsTBO9reoA+yL6Xu8RLgppFJHL9IgzWHhQpb2lRUnA6D&#10;UdB0SZrnv91u+8Pf14/hef+mu7VSj9Mxn4PwNPp7+L+91QpSuF0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xrP3EAAAA2gAAAA8AAAAAAAAAAAAAAAAAmAIAAGRycy9k&#10;b3ducmV2LnhtbFBLBQYAAAAABAAEAPUAAACJAwAAAAA=&#10;" filled="f" strokecolor="black [3213]" strokeweight="1.25pt"/>
                  <v:oval id="Oval 10" o:spid="_x0000_s1035" style="position:absolute;top:15200;width:12706;height:5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e3MQA&#10;AADbAAAADwAAAGRycy9kb3ducmV2LnhtbESPQW/CMAyF70j8h8hI3CCFSYh1BFSmTXAcbIcdvcZr&#10;qzVO2wQo/Pr5gMTN1nt+7/Nq07tanakLlWcDs2kCijj3tuLCwNfn+2QJKkRki7VnMnClAJv1cLDC&#10;1PoLH+h8jIWSEA4pGihjbFKtQ16SwzD1DbFov75zGGXtCm07vEi4q/U8SRbaYcXSUGJDryXlf8eT&#10;M1C38+csu7Uf+x/+vu5OT4c3226NGY/67AVUpD4+zPfrv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HtzEAAAA2wAAAA8AAAAAAAAAAAAAAAAAmAIAAGRycy9k&#10;b3ducmV2LnhtbFBLBQYAAAAABAAEAPUAAACJAwAAAAA=&#10;" filled="f" strokecolor="black [3213]" strokeweight="1.25pt"/>
                </v:group>
                <v:group id="Group 20" o:spid="_x0000_s1036" style="position:absolute;left:7125;top:3325;width:45005;height:16863" coordsize="45005,16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32" coordsize="21600,21600" o:spt="32" o:oned="t" path="m,l21600,21600e" filled="f">
                    <v:path arrowok="t" fillok="f" o:connecttype="none"/>
                    <o:lock v:ext="edit" shapetype="t"/>
                  </v:shapetype>
                  <v:shape id="Straight Arrow Connector 11" o:spid="_x0000_s1037" type="#_x0000_t32" style="position:absolute;left:17931;top:1959;width:2138;height:38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MQsMAAADbAAAADwAAAGRycy9kb3ducmV2LnhtbERPTWsCMRC9C/6HMEIvolmtiqxGEaGl&#10;0B7qqgdv42bcLG4myybV7b83QqG3ebzPWa5bW4kbNb50rGA0TEAQ506XXCg47N8GcxA+IGusHJOC&#10;X/KwXnU7S0y1u/OOblkoRAxhn6ICE0KdSulzQxb90NXEkbu4xmKIsCmkbvAew20lx0kykxZLjg0G&#10;a9oayq/Zj1Uw7n+evye7aeDk69p/nZ3M8T03Sr302s0CRKA2/Iv/3B86zh/B85d4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gjELDAAAA2wAAAA8AAAAAAAAAAAAA&#10;AAAAoQIAAGRycy9kb3ducmV2LnhtbFBLBQYAAAAABAAEAPkAAACRAwAAAAA=&#10;" strokecolor="black [3213]" strokeweight="1.25pt">
                    <v:stroke endarrow="open"/>
                  </v:shape>
                  <v:shape id="Straight Arrow Connector 12" o:spid="_x0000_s1038" type="#_x0000_t32" style="position:absolute;left:30935;width:368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ISNcQAAADbAAAADwAAAGRycy9kb3ducmV2LnhtbERPTWvCQBC9F/wPywi9SN2YVinRjYjQ&#10;UqgHtXrobcyO2ZDsbMhuNf333YLgbR7vcxbL3jbiQp2vHCuYjBMQxIXTFZcKDl9vT68gfEDW2Dgm&#10;Bb/kYZkPHhaYaXflHV32oRQxhH2GCkwIbSalLwxZ9GPXEkfu7DqLIcKulLrDawy3jUyTZCYtVhwb&#10;DLa0NlTU+x+rIB19nrYvu2ngZFOPnmff5vheGKUeh/1qDiJQH+7im/tDx/kp/P8SD5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MhI1xAAAANsAAAAPAAAAAAAAAAAA&#10;AAAAAKECAABkcnMvZG93bnJldi54bWxQSwUGAAAAAAQABAD5AAAAkgMAAAAA&#10;" strokecolor="black [3213]" strokeweight="1.25pt">
                    <v:stroke endarrow="open"/>
                  </v:shape>
                  <v:shape id="Straight Arrow Connector 13" o:spid="_x0000_s1039" type="#_x0000_t32" style="position:absolute;left:17337;top:10806;width:2138;height:42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fKrcIAAADbAAAADwAAAGRycy9kb3ducmV2LnhtbERP22rCQBB9F/oPyxR8000vSInZSCgI&#10;pSjUtPV5yI5JNDsbshtd/75bEHybw7lOtgqmE2caXGtZwdM8AUFcWd1yreDnez17A+E8ssbOMim4&#10;koNV/jDJMNX2wjs6l74WMYRdigoa7/tUSlc1ZNDNbU8cuYMdDPoIh1rqAS8x3HTyOUkW0mDLsaHB&#10;nt4bqk7laBTsyvXWvm7GY/jdf42fwbtiX1RKTR9DsQThKfi7+Ob+0HH+C/z/E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fKrcIAAADbAAAADwAAAAAAAAAAAAAA&#10;AAChAgAAZHJzL2Rvd25yZXYueG1sUEsFBgAAAAAEAAQA+QAAAJADAAAAAA==&#10;" strokecolor="black [3213]" strokeweight="1.25pt">
                    <v:stroke endarrow="open"/>
                  </v:shape>
                  <v:shape id="Straight Arrow Connector 14" o:spid="_x0000_s1040" type="#_x0000_t32" style="position:absolute;top:5462;width:415;height:64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cv2sQAAADbAAAADwAAAGRycy9kb3ducmV2LnhtbERPS2vCQBC+F/oflil4kbqpL0qajRRB&#10;EexBY3vobZqdZoPZ2ZBdNf77rlDwNh/fc7JFbxtxps7XjhW8jBIQxKXTNVcKPg+r51cQPiBrbByT&#10;git5WOSPDxmm2l14T+ciVCKGsE9RgQmhTaX0pSGLfuRa4sj9us5iiLCrpO7wEsNtI8dJMpcWa44N&#10;BltaGiqPxckqGA+3P7vpfhY4+TgOJ/Nv87UujVKDp/79DUSgPtzF/+6NjvOncPslHi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ly/axAAAANsAAAAPAAAAAAAAAAAA&#10;AAAAAKECAABkcnMvZG93bnJldi54bWxQSwUGAAAAAAQABAD5AAAAkgMAAAAA&#10;" strokecolor="black [3213]" strokeweight="1.25pt">
                    <v:stroke endarrow="open"/>
                  </v:shape>
                  <v:shape id="Straight Arrow Connector 15" o:spid="_x0000_s1041" type="#_x0000_t32" style="position:absolute;left:43938;top:2315;width:1067;height:3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YrcIAAADbAAAADwAAAGRycy9kb3ducmV2LnhtbERPTWvCQBC9C/6HZYTedKNoCamrRCEg&#10;9FDUIPY2zU6TYHY2ZFdN/70rFLzN433Oct2bRtyoc7VlBdNJBIK4sLrmUkF+zMYxCOeRNTaWScEf&#10;OVivhoMlJtreeU+3gy9FCGGXoILK+zaR0hUVGXQT2xIH7td2Bn2AXSl1h/cQbho5i6J3abDm0FBh&#10;S9uKisvhahS056+cZptdnH3HeZrOT5/nrPhR6m3Upx8gPPX+Jf5373SYv4DnL+E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UYrcIAAADbAAAADwAAAAAAAAAAAAAA&#10;AAChAgAAZHJzL2Rvd25yZXYueG1sUEsFBgAAAAAEAAQA+QAAAJADAAAAAA==&#10;" strokecolor="black [3213]" strokeweight="1.25pt">
                    <v:stroke endarrow="open"/>
                  </v:shape>
                  <v:shape id="Straight Arrow Connector 16" o:spid="_x0000_s1042" type="#_x0000_t32" style="position:absolute;left:43938;top:11815;width:1010;height:26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UNsMAAADbAAAADwAAAGRycy9kb3ducmV2LnhtbERPS2vCQBC+C/0PyxS8iG60NkiajRTB&#10;UqgHnwdv0+w0G8zOhuxW03/fLQi9zcf3nHzZ20ZcqfO1YwXTSQKCuHS65krB8bAeL0D4gKyxcUwK&#10;fsjDsngY5Jhpd+MdXfehEjGEfYYKTAhtJqUvDVn0E9cSR+7LdRZDhF0ldYe3GG4bOUuSVFqsOTYY&#10;bGllqLzsv62C2ejjczvfPQdONpfRU3o2p7fSKDV87F9fQATqw7/47n7XcX4Kf7/EA2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JFDbDAAAA2wAAAA8AAAAAAAAAAAAA&#10;AAAAoQIAAGRycy9kb3ducmV2LnhtbFBLBQYAAAAABAAEAPkAAACRAwAAAAA=&#10;" strokecolor="black [3213]" strokeweight="1.25pt">
                    <v:stroke endarrow="open"/>
                  </v:shape>
                  <v:shape id="Straight Arrow Connector 17" o:spid="_x0000_s1043" type="#_x0000_t32" style="position:absolute;left:30994;top:16862;width:30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WxrcQAAADbAAAADwAAAGRycy9kb3ducmV2LnhtbERPTWvCQBC9F/wPywheRDfaaiVmlVJQ&#10;Cu2h2vbgbcyO2ZDsbMiuGv+9Wyj0No/3Odm6s7W4UOtLxwom4wQEce50yYWC76/NaAHCB2SNtWNS&#10;cCMP61XvIcNUuyvv6LIPhYgh7FNUYEJoUil9bsiiH7uGOHIn11oMEbaF1C1eY7it5TRJ5tJiybHB&#10;YEOvhvJqf7YKpsP34+fTbhY4+aiGj/OD+dnmRqlBv3tZggjUhX/xn/tNx/nP8PtLPE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bGtxAAAANsAAAAPAAAAAAAAAAAA&#10;AAAAAKECAABkcnMvZG93bnJldi54bWxQSwUGAAAAAAQABAD5AAAAkgMAAAAA&#10;" strokecolor="black [3213]" strokeweight="1.25pt">
                    <v:stroke endarrow="open"/>
                  </v:shape>
                  <v:shape id="Straight Arrow Connector 18" o:spid="_x0000_s1044" type="#_x0000_t32" style="position:absolute;left:6175;top:10212;width:3206;height:32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ol38YAAADbAAAADwAAAGRycy9kb3ducmV2LnhtbESPT2sCQQzF74LfYUihF9HZ2lbK1lGk&#10;UCnoof479JbupDuLO5llZ9T125tDwVvCe3nvl+m887U6UxurwAaeRhko4iLYiksD+93n8A1UTMgW&#10;68Bk4EoR5rN+b4q5DRfe0HmbSiUhHHM04FJqcq1j4chjHIWGWLS/0HpMsralti1eJNzXepxlE+2x&#10;Ymlw2NCHo+K4PXkD48Hq9/tl85o4Wx8Hz5Mfd1gWzpjHh27xDipRl+7m/+svK/gCK7/IAHp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aJd/GAAAA2wAAAA8AAAAAAAAA&#10;AAAAAAAAoQIAAGRycy9kb3ducmV2LnhtbFBLBQYAAAAABAAEAPkAAACUAwAAAAA=&#10;" strokecolor="black [3213]" strokeweight="1.25pt">
                    <v:stroke endarrow="open"/>
                  </v:shape>
                  <v:shape id="Straight Arrow Connector 19" o:spid="_x0000_s1045" type="#_x0000_t32" style="position:absolute;left:6115;top:3978;width:2791;height:27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gSqMIAAADbAAAADwAAAGRycy9kb3ducmV2LnhtbERPTWvCQBC9F/wPywje6kYpJUZXiUJA&#10;8CDVIHobs2MSzM6G7Fbjv+8WCr3N433OYtWbRjyoc7VlBZNxBIK4sLrmUkF+zN5jEM4ja2wsk4IX&#10;OVgtB28LTLR98hc9Dr4UIYRdggoq79tESldUZNCNbUscuJvtDPoAu1LqDp8h3DRyGkWf0mDNoaHC&#10;ljYVFffDt1HQnvc5TdfbOLvEeZp+nHbnrLgqNRr26RyEp97/i//cWx3mz+D3l3CAX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5gSqMIAAADbAAAADwAAAAAAAAAAAAAA&#10;AAChAgAAZHJzL2Rvd25yZXYueG1sUEsFBgAAAAAEAAQA+QAAAJADAAAAAA==&#10;" strokecolor="black [3213]" strokeweight="1.25pt">
                    <v:stroke endarrow="open"/>
                  </v:shape>
                </v:group>
                <v:group id="Group 288" o:spid="_x0000_s1046" style="position:absolute;width:62167;height:23156" coordsize="62167,23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type id="_x0000_t202" coordsize="21600,21600" o:spt="202" path="m,l,21600r21600,l21600,xe">
                    <v:stroke joinstyle="miter"/>
                    <v:path gradientshapeok="t" o:connecttype="rect"/>
                  </v:shapetype>
                  <v:shape id="Text Box 2" o:spid="_x0000_s1047" type="#_x0000_t202" style="position:absolute;left:15794;top:9271;width:11754;height:5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BD2D22" w:rsidRDefault="00BD2D22" w:rsidP="0058169E">
                          <w:pPr>
                            <w:rPr>
                              <w:sz w:val="20"/>
                            </w:rPr>
                          </w:pPr>
                          <w:r w:rsidRPr="00BD2D22">
                            <w:rPr>
                              <w:sz w:val="20"/>
                            </w:rPr>
                            <w:t>E</w:t>
                          </w:r>
                          <w:r w:rsidR="0058169E">
                            <w:rPr>
                              <w:sz w:val="20"/>
                            </w:rPr>
                            <w:t>valuate</w:t>
                          </w:r>
                        </w:p>
                        <w:p w:rsidR="0058169E" w:rsidRPr="00BD2D22" w:rsidRDefault="007F7C5C" w:rsidP="0058169E">
                          <w:pPr>
                            <w:jc w:val="center"/>
                            <w:rPr>
                              <w:sz w:val="20"/>
                            </w:rPr>
                          </w:pPr>
                          <w:r>
                            <w:rPr>
                              <w:sz w:val="20"/>
                            </w:rPr>
                            <w:t>and</w:t>
                          </w:r>
                        </w:p>
                        <w:p w:rsidR="00BD2D22" w:rsidRPr="00BD2D22" w:rsidRDefault="0058169E" w:rsidP="00BD2D22">
                          <w:pPr>
                            <w:jc w:val="center"/>
                            <w:rPr>
                              <w:sz w:val="20"/>
                            </w:rPr>
                          </w:pPr>
                          <w:r>
                            <w:rPr>
                              <w:sz w:val="20"/>
                            </w:rPr>
                            <w:t xml:space="preserve">           </w:t>
                          </w:r>
                          <w:r w:rsidR="007F7C5C">
                            <w:rPr>
                              <w:sz w:val="20"/>
                            </w:rPr>
                            <w:t>a</w:t>
                          </w:r>
                          <w:r w:rsidR="007F7C5C" w:rsidRPr="00BD2D22">
                            <w:rPr>
                              <w:sz w:val="20"/>
                            </w:rPr>
                            <w:t>ssess</w:t>
                          </w:r>
                        </w:p>
                      </w:txbxContent>
                    </v:textbox>
                  </v:shape>
                  <v:shape id="Text Box 2" o:spid="_x0000_s1048" type="#_x0000_t202" style="position:absolute;left:24463;width:14606;height:5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BD2D22" w:rsidRPr="00B323F6" w:rsidRDefault="00BD2D22" w:rsidP="00BD2D22">
                          <w:pPr>
                            <w:jc w:val="center"/>
                            <w:rPr>
                              <w:sz w:val="20"/>
                            </w:rPr>
                          </w:pPr>
                          <w:r w:rsidRPr="00B323F6">
                            <w:rPr>
                              <w:sz w:val="20"/>
                            </w:rPr>
                            <w:t>D</w:t>
                          </w:r>
                          <w:r>
                            <w:rPr>
                              <w:sz w:val="20"/>
                            </w:rPr>
                            <w:t xml:space="preserve">etermine         outcomes required to </w:t>
                          </w:r>
                          <w:r w:rsidRPr="00B323F6">
                            <w:rPr>
                              <w:sz w:val="20"/>
                            </w:rPr>
                            <w:t>achieve objectives</w:t>
                          </w:r>
                        </w:p>
                      </w:txbxContent>
                    </v:textbox>
                  </v:shape>
                  <v:shape id="Text Box 2" o:spid="_x0000_s1049" type="#_x0000_t202" style="position:absolute;left:40969;top:237;width:14607;height:5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BD2D22" w:rsidRDefault="00BD2D22" w:rsidP="00BD2D22">
                          <w:pPr>
                            <w:jc w:val="center"/>
                            <w:rPr>
                              <w:sz w:val="20"/>
                            </w:rPr>
                          </w:pPr>
                          <w:r w:rsidRPr="00B323F6">
                            <w:rPr>
                              <w:sz w:val="20"/>
                            </w:rPr>
                            <w:t>D</w:t>
                          </w:r>
                          <w:r>
                            <w:rPr>
                              <w:sz w:val="20"/>
                            </w:rPr>
                            <w:t>etermine</w:t>
                          </w:r>
                        </w:p>
                        <w:p w:rsidR="00BD2D22" w:rsidRPr="00B323F6" w:rsidRDefault="00BD2D22" w:rsidP="00BD2D22">
                          <w:pPr>
                            <w:jc w:val="center"/>
                            <w:rPr>
                              <w:sz w:val="20"/>
                            </w:rPr>
                          </w:pPr>
                          <w:r>
                            <w:rPr>
                              <w:sz w:val="20"/>
                            </w:rPr>
                            <w:t>how outcomes will be achieved</w:t>
                          </w:r>
                        </w:p>
                      </w:txbxContent>
                    </v:textbox>
                  </v:shape>
                  <v:shape id="Text Box 2" o:spid="_x0000_s1050" type="#_x0000_t202" style="position:absolute;left:47560;top:9737;width:14607;height:5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BD2D22" w:rsidRPr="00B323F6" w:rsidRDefault="00BD2D22" w:rsidP="00BD2D22">
                          <w:pPr>
                            <w:jc w:val="center"/>
                            <w:rPr>
                              <w:sz w:val="20"/>
                            </w:rPr>
                          </w:pPr>
                          <w:r w:rsidRPr="00B323F6">
                            <w:rPr>
                              <w:sz w:val="20"/>
                            </w:rPr>
                            <w:t>D</w:t>
                          </w:r>
                          <w:r>
                            <w:rPr>
                              <w:sz w:val="20"/>
                            </w:rPr>
                            <w:t>etermine                  how outcomes will be assessed</w:t>
                          </w:r>
                        </w:p>
                      </w:txbxContent>
                    </v:textbox>
                  </v:shape>
                  <v:shape id="Text Box 2" o:spid="_x0000_s1051" type="#_x0000_t202" style="position:absolute;left:40435;top:17753;width:14607;height:5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BD2D22" w:rsidRPr="00B323F6" w:rsidRDefault="00BD2D22" w:rsidP="00BD2D22">
                          <w:pPr>
                            <w:jc w:val="center"/>
                            <w:rPr>
                              <w:sz w:val="20"/>
                            </w:rPr>
                          </w:pPr>
                          <w:r>
                            <w:rPr>
                              <w:sz w:val="20"/>
                            </w:rPr>
                            <w:t>Establish indicators     that objectives are    being achieved</w:t>
                          </w:r>
                        </w:p>
                      </w:txbxContent>
                    </v:textbox>
                  </v:shape>
                  <v:shape id="Text Box 2" o:spid="_x0000_s1052" type="#_x0000_t202" style="position:absolute;left:24938;top:17991;width:14606;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BD2D22" w:rsidRPr="00B323F6" w:rsidRDefault="00BD2D22" w:rsidP="00BD2D22">
                          <w:pPr>
                            <w:jc w:val="center"/>
                            <w:rPr>
                              <w:sz w:val="20"/>
                            </w:rPr>
                          </w:pPr>
                          <w:r>
                            <w:rPr>
                              <w:sz w:val="20"/>
                            </w:rPr>
                            <w:t>Instruction and      student activities</w:t>
                          </w:r>
                        </w:p>
                      </w:txbxContent>
                    </v:textbox>
                  </v:shape>
                  <v:shape id="Text Box 2" o:spid="_x0000_s1053" type="#_x0000_t202" style="position:absolute;top:15912;width:14606;height:3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BD2D22" w:rsidRPr="00B323F6" w:rsidRDefault="00BD2D22" w:rsidP="00BD2D22">
                          <w:pPr>
                            <w:jc w:val="center"/>
                            <w:rPr>
                              <w:sz w:val="20"/>
                            </w:rPr>
                          </w:pPr>
                          <w:r>
                            <w:rPr>
                              <w:sz w:val="20"/>
                            </w:rPr>
                            <w:t>Input from constituencies</w:t>
                          </w:r>
                        </w:p>
                      </w:txbxContent>
                    </v:textbox>
                  </v:shape>
                  <v:shape id="Text Box 2" o:spid="_x0000_s1054" type="#_x0000_t202" style="position:absolute;left:534;top:2968;width:14607;height:6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BD2D22" w:rsidRDefault="00BD2D22" w:rsidP="00BD2D22">
                          <w:pPr>
                            <w:jc w:val="center"/>
                            <w:rPr>
                              <w:sz w:val="20"/>
                            </w:rPr>
                          </w:pPr>
                          <w:r w:rsidRPr="00B323F6">
                            <w:rPr>
                              <w:sz w:val="20"/>
                            </w:rPr>
                            <w:t>D</w:t>
                          </w:r>
                          <w:r>
                            <w:rPr>
                              <w:sz w:val="20"/>
                            </w:rPr>
                            <w:t>etermine      educational       objectives</w:t>
                          </w:r>
                        </w:p>
                        <w:p w:rsidR="00BD2D22" w:rsidRPr="00B323F6" w:rsidRDefault="00BD2D22" w:rsidP="00BD2D22">
                          <w:pPr>
                            <w:jc w:val="center"/>
                            <w:rPr>
                              <w:sz w:val="20"/>
                            </w:rPr>
                          </w:pPr>
                        </w:p>
                      </w:txbxContent>
                    </v:textbox>
                  </v:shape>
                  <v:shape id="Text Box 2" o:spid="_x0000_s1055" type="#_x0000_t202" style="position:absolute;left:31172;top:9618;width:14607;height:3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BD2D22" w:rsidRDefault="00BD2D22" w:rsidP="00BD2D22">
                          <w:pPr>
                            <w:jc w:val="center"/>
                            <w:rPr>
                              <w:sz w:val="20"/>
                            </w:rPr>
                          </w:pPr>
                          <w:r>
                            <w:rPr>
                              <w:sz w:val="20"/>
                            </w:rPr>
                            <w:t xml:space="preserve">Loop 2 </w:t>
                          </w:r>
                        </w:p>
                        <w:p w:rsidR="00BD2D22" w:rsidRPr="00B323F6" w:rsidRDefault="00BD2D22" w:rsidP="00BD2D22">
                          <w:pPr>
                            <w:jc w:val="center"/>
                            <w:rPr>
                              <w:sz w:val="20"/>
                            </w:rPr>
                          </w:pPr>
                          <w:r>
                            <w:rPr>
                              <w:sz w:val="20"/>
                            </w:rPr>
                            <w:t>(ABET)</w:t>
                          </w:r>
                        </w:p>
                      </w:txbxContent>
                    </v:textbox>
                  </v:shape>
                  <v:shape id="Text Box 2" o:spid="_x0000_s1056" type="#_x0000_t202" style="position:absolute;left:7837;top:10509;width:6769;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BD2D22" w:rsidRPr="00B323F6" w:rsidRDefault="00BD2D22" w:rsidP="00BD2D22">
                          <w:pPr>
                            <w:jc w:val="center"/>
                            <w:rPr>
                              <w:sz w:val="20"/>
                            </w:rPr>
                          </w:pPr>
                          <w:r>
                            <w:rPr>
                              <w:sz w:val="20"/>
                            </w:rPr>
                            <w:t xml:space="preserve">Loop 1 </w:t>
                          </w:r>
                        </w:p>
                      </w:txbxContent>
                    </v:textbox>
                  </v:shape>
                </v:group>
              </v:group>
            </w:pict>
          </mc:Fallback>
        </mc:AlternateContent>
      </w:r>
    </w:p>
    <w:p w:rsidR="00B323F6" w:rsidRDefault="00B323F6">
      <w:pPr>
        <w:rPr>
          <w:rFonts w:eastAsia="Arial Unicode MS"/>
          <w:color w:val="000000"/>
          <w:kern w:val="2"/>
          <w:sz w:val="22"/>
          <w:szCs w:val="22"/>
        </w:rPr>
      </w:pPr>
    </w:p>
    <w:p w:rsidR="00BD2D22" w:rsidRDefault="00BD2D22">
      <w:pPr>
        <w:rPr>
          <w:rFonts w:eastAsia="Arial Unicode MS"/>
          <w:color w:val="000000"/>
          <w:kern w:val="2"/>
          <w:sz w:val="22"/>
          <w:szCs w:val="22"/>
        </w:rPr>
      </w:pPr>
    </w:p>
    <w:p w:rsidR="007B481A" w:rsidRPr="0085461A" w:rsidRDefault="007B481A" w:rsidP="00D22722">
      <w:pPr>
        <w:pStyle w:val="ABETBody"/>
        <w:rPr>
          <w:sz w:val="22"/>
          <w:szCs w:val="22"/>
        </w:rPr>
      </w:pPr>
    </w:p>
    <w:p w:rsidR="00C348BB" w:rsidRPr="0085461A" w:rsidRDefault="00C348BB" w:rsidP="00C348BB">
      <w:pPr>
        <w:pStyle w:val="BodyText2"/>
        <w:keepNext/>
        <w:keepLines/>
        <w:jc w:val="center"/>
        <w:rPr>
          <w:color w:val="000000"/>
          <w:sz w:val="22"/>
          <w:szCs w:val="22"/>
        </w:rPr>
      </w:pPr>
    </w:p>
    <w:p w:rsidR="007B481A" w:rsidRDefault="007B481A" w:rsidP="00C348BB">
      <w:pPr>
        <w:pStyle w:val="BodyText2"/>
        <w:keepNext/>
        <w:keepLines/>
        <w:jc w:val="center"/>
        <w:rPr>
          <w:color w:val="000000"/>
          <w:sz w:val="22"/>
          <w:szCs w:val="22"/>
        </w:rPr>
      </w:pPr>
    </w:p>
    <w:p w:rsidR="00BD2D22" w:rsidRDefault="00BD2D22" w:rsidP="00F8696A">
      <w:pPr>
        <w:rPr>
          <w:color w:val="000000"/>
          <w:sz w:val="22"/>
          <w:szCs w:val="22"/>
        </w:rPr>
      </w:pPr>
    </w:p>
    <w:p w:rsidR="00BD2D22" w:rsidRDefault="00BD2D22" w:rsidP="00F8696A">
      <w:pPr>
        <w:rPr>
          <w:color w:val="000000"/>
          <w:sz w:val="22"/>
          <w:szCs w:val="22"/>
        </w:rPr>
      </w:pPr>
    </w:p>
    <w:p w:rsidR="00BD2D22" w:rsidRDefault="00BD2D22" w:rsidP="00F8696A">
      <w:pPr>
        <w:rPr>
          <w:color w:val="000000"/>
          <w:sz w:val="22"/>
          <w:szCs w:val="22"/>
        </w:rPr>
      </w:pPr>
    </w:p>
    <w:p w:rsidR="00BD2D22" w:rsidRDefault="00BD2D22" w:rsidP="00F8696A">
      <w:pPr>
        <w:rPr>
          <w:color w:val="000000"/>
          <w:sz w:val="22"/>
          <w:szCs w:val="22"/>
        </w:rPr>
      </w:pPr>
    </w:p>
    <w:p w:rsidR="00BD2D22" w:rsidRDefault="00BD2D22" w:rsidP="00F8696A">
      <w:pPr>
        <w:rPr>
          <w:color w:val="000000"/>
          <w:sz w:val="22"/>
          <w:szCs w:val="22"/>
        </w:rPr>
      </w:pPr>
    </w:p>
    <w:p w:rsidR="00BD2D22" w:rsidRDefault="00BD2D22" w:rsidP="00F8696A">
      <w:pPr>
        <w:rPr>
          <w:color w:val="000000"/>
          <w:sz w:val="22"/>
          <w:szCs w:val="22"/>
        </w:rPr>
      </w:pPr>
    </w:p>
    <w:p w:rsidR="00BD2D22" w:rsidRDefault="00BD2D22" w:rsidP="00F8696A">
      <w:pPr>
        <w:rPr>
          <w:color w:val="000000"/>
          <w:sz w:val="22"/>
          <w:szCs w:val="22"/>
        </w:rPr>
      </w:pPr>
    </w:p>
    <w:p w:rsidR="00BD2D22" w:rsidRDefault="00BD2D22" w:rsidP="00F8696A">
      <w:pPr>
        <w:rPr>
          <w:color w:val="000000"/>
          <w:sz w:val="22"/>
          <w:szCs w:val="22"/>
        </w:rPr>
      </w:pPr>
    </w:p>
    <w:p w:rsidR="00BD2D22" w:rsidRDefault="00BD2D22" w:rsidP="00F8696A">
      <w:pPr>
        <w:rPr>
          <w:color w:val="000000"/>
          <w:sz w:val="22"/>
          <w:szCs w:val="22"/>
        </w:rPr>
      </w:pPr>
    </w:p>
    <w:p w:rsidR="00BD2D22" w:rsidRDefault="00BD2D22" w:rsidP="00F8696A">
      <w:pPr>
        <w:rPr>
          <w:color w:val="000000"/>
          <w:sz w:val="22"/>
          <w:szCs w:val="22"/>
        </w:rPr>
      </w:pPr>
    </w:p>
    <w:p w:rsidR="0058169E" w:rsidRPr="007B481A" w:rsidRDefault="0058169E" w:rsidP="0058169E">
      <w:pPr>
        <w:pStyle w:val="BodyText2"/>
        <w:keepNext/>
        <w:keepLines/>
        <w:jc w:val="center"/>
        <w:rPr>
          <w:color w:val="000000"/>
          <w:sz w:val="22"/>
          <w:szCs w:val="22"/>
        </w:rPr>
      </w:pPr>
      <w:r w:rsidRPr="007B481A">
        <w:rPr>
          <w:color w:val="000000"/>
          <w:sz w:val="22"/>
          <w:szCs w:val="22"/>
        </w:rPr>
        <w:t>Figure 2-</w:t>
      </w:r>
      <w:r w:rsidR="00480592">
        <w:rPr>
          <w:color w:val="000000"/>
          <w:sz w:val="22"/>
          <w:szCs w:val="22"/>
        </w:rPr>
        <w:t xml:space="preserve">2 </w:t>
      </w:r>
      <w:r w:rsidRPr="007B481A">
        <w:rPr>
          <w:color w:val="000000"/>
          <w:sz w:val="22"/>
          <w:szCs w:val="22"/>
        </w:rPr>
        <w:t xml:space="preserve">Continuous </w:t>
      </w:r>
      <w:r>
        <w:rPr>
          <w:color w:val="000000"/>
          <w:sz w:val="22"/>
          <w:szCs w:val="22"/>
        </w:rPr>
        <w:t>I</w:t>
      </w:r>
      <w:r w:rsidRPr="007B481A">
        <w:rPr>
          <w:color w:val="000000"/>
          <w:sz w:val="22"/>
          <w:szCs w:val="22"/>
        </w:rPr>
        <w:t xml:space="preserve">mprovement </w:t>
      </w:r>
      <w:r w:rsidR="003D6FD2">
        <w:rPr>
          <w:color w:val="000000"/>
          <w:sz w:val="22"/>
          <w:szCs w:val="22"/>
        </w:rPr>
        <w:t>System (CIS)</w:t>
      </w:r>
      <w:r w:rsidRPr="007B481A">
        <w:rPr>
          <w:color w:val="000000"/>
          <w:sz w:val="22"/>
          <w:szCs w:val="22"/>
        </w:rPr>
        <w:t xml:space="preserve"> for the </w:t>
      </w:r>
      <w:r w:rsidR="003D6FD2">
        <w:rPr>
          <w:color w:val="000000"/>
          <w:sz w:val="22"/>
          <w:szCs w:val="22"/>
        </w:rPr>
        <w:t>metallurgical e</w:t>
      </w:r>
      <w:r>
        <w:rPr>
          <w:color w:val="000000"/>
          <w:sz w:val="22"/>
          <w:szCs w:val="22"/>
        </w:rPr>
        <w:t>ngineering p</w:t>
      </w:r>
      <w:r w:rsidRPr="007B481A">
        <w:rPr>
          <w:color w:val="000000"/>
          <w:sz w:val="22"/>
          <w:szCs w:val="22"/>
        </w:rPr>
        <w:t>rogram</w:t>
      </w:r>
    </w:p>
    <w:p w:rsidR="009C4F1D" w:rsidRDefault="009C4F1D">
      <w:pPr>
        <w:rPr>
          <w:color w:val="000000"/>
          <w:sz w:val="22"/>
          <w:szCs w:val="22"/>
        </w:rPr>
      </w:pPr>
      <w:r>
        <w:rPr>
          <w:color w:val="000000"/>
          <w:sz w:val="22"/>
          <w:szCs w:val="22"/>
        </w:rPr>
        <w:br w:type="page"/>
      </w:r>
    </w:p>
    <w:p w:rsidR="009C4F1D" w:rsidRDefault="009C4F1D" w:rsidP="009C4F1D">
      <w:r>
        <w:lastRenderedPageBreak/>
        <w:t>(intentionally blank)</w:t>
      </w:r>
    </w:p>
    <w:p w:rsidR="00F8696A" w:rsidRDefault="00F8696A" w:rsidP="00F8696A">
      <w:pPr>
        <w:rPr>
          <w:color w:val="000000"/>
          <w:sz w:val="22"/>
          <w:szCs w:val="22"/>
        </w:rPr>
      </w:pPr>
    </w:p>
    <w:sectPr w:rsidR="00F8696A" w:rsidSect="00EC561F">
      <w:headerReference w:type="default"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04" w:rsidRDefault="004F5404">
      <w:r>
        <w:separator/>
      </w:r>
    </w:p>
  </w:endnote>
  <w:endnote w:type="continuationSeparator" w:id="0">
    <w:p w:rsidR="004F5404" w:rsidRDefault="004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gyptienne F LT Std">
    <w:altName w:val="Calisto MT"/>
    <w:panose1 w:val="00000000000000000000"/>
    <w:charset w:val="00"/>
    <w:family w:val="roman"/>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2A" w:rsidRPr="0034284B" w:rsidRDefault="003D502A" w:rsidP="003D502A">
    <w:pPr>
      <w:pStyle w:val="Footer"/>
      <w:jc w:val="center"/>
    </w:pPr>
    <w:r w:rsidRPr="0034284B">
      <w:t>2-</w:t>
    </w:r>
    <w:r w:rsidRPr="0034284B">
      <w:rPr>
        <w:rStyle w:val="PageNumber"/>
      </w:rPr>
      <w:fldChar w:fldCharType="begin"/>
    </w:r>
    <w:r w:rsidRPr="0034284B">
      <w:rPr>
        <w:rStyle w:val="PageNumber"/>
      </w:rPr>
      <w:instrText xml:space="preserve"> PAGE </w:instrText>
    </w:r>
    <w:r w:rsidRPr="0034284B">
      <w:rPr>
        <w:rStyle w:val="PageNumber"/>
      </w:rPr>
      <w:fldChar w:fldCharType="separate"/>
    </w:r>
    <w:r w:rsidR="008730B3">
      <w:rPr>
        <w:rStyle w:val="PageNumber"/>
        <w:noProof/>
      </w:rPr>
      <w:t>1</w:t>
    </w:r>
    <w:r w:rsidRPr="0034284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CF" w:rsidRPr="008730B3" w:rsidRDefault="00D30DCF" w:rsidP="003D502A">
    <w:pPr>
      <w:pStyle w:val="Footer"/>
      <w:jc w:val="center"/>
    </w:pPr>
    <w:r w:rsidRPr="008730B3">
      <w:t>2-</w:t>
    </w:r>
    <w:r w:rsidRPr="008730B3">
      <w:rPr>
        <w:rStyle w:val="PageNumber"/>
      </w:rPr>
      <w:fldChar w:fldCharType="begin"/>
    </w:r>
    <w:r w:rsidRPr="008730B3">
      <w:rPr>
        <w:rStyle w:val="PageNumber"/>
      </w:rPr>
      <w:instrText xml:space="preserve"> PAGE </w:instrText>
    </w:r>
    <w:r w:rsidRPr="008730B3">
      <w:rPr>
        <w:rStyle w:val="PageNumber"/>
      </w:rPr>
      <w:fldChar w:fldCharType="separate"/>
    </w:r>
    <w:r w:rsidR="008730B3">
      <w:rPr>
        <w:rStyle w:val="PageNumber"/>
        <w:noProof/>
      </w:rPr>
      <w:t>6</w:t>
    </w:r>
    <w:r w:rsidRPr="008730B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04" w:rsidRDefault="004F5404">
      <w:r>
        <w:separator/>
      </w:r>
    </w:p>
  </w:footnote>
  <w:footnote w:type="continuationSeparator" w:id="0">
    <w:p w:rsidR="004F5404" w:rsidRDefault="004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2A" w:rsidRPr="0034284B" w:rsidRDefault="00FE4825">
    <w:pPr>
      <w:pStyle w:val="Header"/>
      <w:rPr>
        <w:sz w:val="18"/>
        <w:szCs w:val="18"/>
      </w:rPr>
    </w:pPr>
    <w:r w:rsidRPr="0034284B">
      <w:rPr>
        <w:sz w:val="18"/>
        <w:szCs w:val="18"/>
      </w:rPr>
      <w:t>SDSM&amp;T</w:t>
    </w:r>
    <w:r w:rsidR="003D502A" w:rsidRPr="0034284B">
      <w:rPr>
        <w:sz w:val="18"/>
        <w:szCs w:val="18"/>
      </w:rPr>
      <w:t xml:space="preserve">: </w:t>
    </w:r>
    <w:r w:rsidR="002E4D91" w:rsidRPr="0034284B">
      <w:rPr>
        <w:sz w:val="18"/>
        <w:szCs w:val="18"/>
      </w:rPr>
      <w:t>BS</w:t>
    </w:r>
    <w:r w:rsidR="003D502A" w:rsidRPr="0034284B">
      <w:rPr>
        <w:sz w:val="18"/>
        <w:szCs w:val="18"/>
      </w:rPr>
      <w:t xml:space="preserve"> Metallurgical Engineering Program: Criterion 2.  Program Educational Objectives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CF" w:rsidRPr="008730B3" w:rsidRDefault="00FE4825">
    <w:pPr>
      <w:pStyle w:val="Header"/>
      <w:rPr>
        <w:sz w:val="18"/>
        <w:szCs w:val="18"/>
      </w:rPr>
    </w:pPr>
    <w:r w:rsidRPr="008730B3">
      <w:rPr>
        <w:sz w:val="18"/>
        <w:szCs w:val="18"/>
      </w:rPr>
      <w:t>SDSM&amp;T</w:t>
    </w:r>
    <w:r w:rsidR="00D30DCF" w:rsidRPr="008730B3">
      <w:rPr>
        <w:sz w:val="18"/>
        <w:szCs w:val="18"/>
      </w:rPr>
      <w:t>: BS Metallurgical Engineering Program: Criterion 2.  Program Educational Objectives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796"/>
    <w:multiLevelType w:val="hybridMultilevel"/>
    <w:tmpl w:val="BCF6C51C"/>
    <w:lvl w:ilvl="0" w:tplc="C4DCE3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4B7294"/>
    <w:multiLevelType w:val="hybridMultilevel"/>
    <w:tmpl w:val="B6AEBA0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42A6A50"/>
    <w:multiLevelType w:val="multilevel"/>
    <w:tmpl w:val="921C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35405"/>
    <w:multiLevelType w:val="hybridMultilevel"/>
    <w:tmpl w:val="24C27C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C361CB"/>
    <w:multiLevelType w:val="hybridMultilevel"/>
    <w:tmpl w:val="D69827C2"/>
    <w:lvl w:ilvl="0" w:tplc="18469112">
      <w:start w:val="1"/>
      <w:numFmt w:val="decimal"/>
      <w:lvlText w:val="%1."/>
      <w:lvlJc w:val="left"/>
      <w:pPr>
        <w:tabs>
          <w:tab w:val="num" w:pos="1440"/>
        </w:tabs>
        <w:ind w:left="1440" w:hanging="720"/>
      </w:pPr>
      <w:rPr>
        <w:rFonts w:hint="default"/>
        <w:sz w:val="18"/>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nsid w:val="110F2565"/>
    <w:multiLevelType w:val="hybridMultilevel"/>
    <w:tmpl w:val="AB962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606203"/>
    <w:multiLevelType w:val="hybridMultilevel"/>
    <w:tmpl w:val="96FE3612"/>
    <w:lvl w:ilvl="0" w:tplc="0C42A7AA">
      <w:start w:val="1"/>
      <w:numFmt w:val="bullet"/>
      <w:lvlText w:val=""/>
      <w:lvlJc w:val="left"/>
      <w:pPr>
        <w:tabs>
          <w:tab w:val="num" w:pos="720"/>
        </w:tabs>
        <w:ind w:left="720" w:hanging="360"/>
      </w:pPr>
      <w:rPr>
        <w:rFonts w:ascii="Symbol" w:hAnsi="Symbol"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840EF1"/>
    <w:multiLevelType w:val="hybridMultilevel"/>
    <w:tmpl w:val="DBD87474"/>
    <w:lvl w:ilvl="0" w:tplc="2BD849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2B09B9"/>
    <w:multiLevelType w:val="hybridMultilevel"/>
    <w:tmpl w:val="42E4B4FA"/>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9">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A2287"/>
    <w:multiLevelType w:val="hybridMultilevel"/>
    <w:tmpl w:val="A72CB5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B6E3301"/>
    <w:multiLevelType w:val="hybridMultilevel"/>
    <w:tmpl w:val="B91ABF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BD651AE"/>
    <w:multiLevelType w:val="hybridMultilevel"/>
    <w:tmpl w:val="B08098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9528A8"/>
    <w:multiLevelType w:val="hybridMultilevel"/>
    <w:tmpl w:val="CB6A2BE4"/>
    <w:lvl w:ilvl="0" w:tplc="E534C14E">
      <w:start w:val="1"/>
      <w:numFmt w:val="upperLetter"/>
      <w:lvlText w:val="%1."/>
      <w:lvlJc w:val="left"/>
      <w:pPr>
        <w:tabs>
          <w:tab w:val="num" w:pos="720"/>
        </w:tabs>
        <w:ind w:left="720" w:hanging="360"/>
      </w:pPr>
      <w:rPr>
        <w:rFonts w:hint="default"/>
      </w:rPr>
    </w:lvl>
    <w:lvl w:ilvl="1" w:tplc="E534C14E">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963A85"/>
    <w:multiLevelType w:val="hybridMultilevel"/>
    <w:tmpl w:val="D62CEC40"/>
    <w:lvl w:ilvl="0" w:tplc="184691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152F10"/>
    <w:multiLevelType w:val="hybridMultilevel"/>
    <w:tmpl w:val="7D70AB0C"/>
    <w:lvl w:ilvl="0" w:tplc="5BD0ADC0">
      <w:start w:val="1"/>
      <w:numFmt w:val="bullet"/>
      <w:lvlText w:val=""/>
      <w:lvlJc w:val="left"/>
      <w:pPr>
        <w:tabs>
          <w:tab w:val="num" w:pos="630"/>
        </w:tabs>
        <w:ind w:left="63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D668B7"/>
    <w:multiLevelType w:val="hybridMultilevel"/>
    <w:tmpl w:val="F9607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C93794"/>
    <w:multiLevelType w:val="hybridMultilevel"/>
    <w:tmpl w:val="BFA82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7250C0"/>
    <w:multiLevelType w:val="hybridMultilevel"/>
    <w:tmpl w:val="2B20DAC4"/>
    <w:lvl w:ilvl="0" w:tplc="C4DCE3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9CE3630"/>
    <w:multiLevelType w:val="hybridMultilevel"/>
    <w:tmpl w:val="38F6AA98"/>
    <w:lvl w:ilvl="0" w:tplc="2BD84980">
      <w:start w:val="1"/>
      <w:numFmt w:val="decimal"/>
      <w:lvlText w:val="%1."/>
      <w:lvlJc w:val="left"/>
      <w:pPr>
        <w:tabs>
          <w:tab w:val="num" w:pos="720"/>
        </w:tabs>
        <w:ind w:left="720" w:hanging="360"/>
      </w:pPr>
      <w:rPr>
        <w:rFonts w:hint="default"/>
        <w:sz w:val="18"/>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nsid w:val="505109E8"/>
    <w:multiLevelType w:val="multilevel"/>
    <w:tmpl w:val="69100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C22B0A"/>
    <w:multiLevelType w:val="hybridMultilevel"/>
    <w:tmpl w:val="80941B30"/>
    <w:lvl w:ilvl="0" w:tplc="2BD849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7DA18B2"/>
    <w:multiLevelType w:val="hybridMultilevel"/>
    <w:tmpl w:val="1AE89BA6"/>
    <w:lvl w:ilvl="0" w:tplc="184691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2059EB"/>
    <w:multiLevelType w:val="multilevel"/>
    <w:tmpl w:val="08727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BF6AEF"/>
    <w:multiLevelType w:val="hybridMultilevel"/>
    <w:tmpl w:val="610A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B958AD"/>
    <w:multiLevelType w:val="hybridMultilevel"/>
    <w:tmpl w:val="4E22F2CC"/>
    <w:lvl w:ilvl="0" w:tplc="5BD0ADC0">
      <w:start w:val="1"/>
      <w:numFmt w:val="bullet"/>
      <w:lvlText w:val=""/>
      <w:lvlJc w:val="left"/>
      <w:pPr>
        <w:tabs>
          <w:tab w:val="num" w:pos="630"/>
        </w:tabs>
        <w:ind w:left="63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500595"/>
    <w:multiLevelType w:val="hybridMultilevel"/>
    <w:tmpl w:val="94F4FDC8"/>
    <w:lvl w:ilvl="0" w:tplc="5BD0ADC0">
      <w:start w:val="1"/>
      <w:numFmt w:val="bullet"/>
      <w:lvlText w:val=""/>
      <w:lvlJc w:val="left"/>
      <w:pPr>
        <w:tabs>
          <w:tab w:val="num" w:pos="630"/>
        </w:tabs>
        <w:ind w:left="63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C659BE"/>
    <w:multiLevelType w:val="multilevel"/>
    <w:tmpl w:val="320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ED3784"/>
    <w:multiLevelType w:val="hybridMultilevel"/>
    <w:tmpl w:val="8CECAD12"/>
    <w:lvl w:ilvl="0" w:tplc="2BD8498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810"/>
        </w:tabs>
        <w:ind w:left="81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3D5E5D"/>
    <w:multiLevelType w:val="hybridMultilevel"/>
    <w:tmpl w:val="DA523EEE"/>
    <w:lvl w:ilvl="0" w:tplc="184691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6B2DAC"/>
    <w:multiLevelType w:val="hybridMultilevel"/>
    <w:tmpl w:val="A64C44C4"/>
    <w:lvl w:ilvl="0" w:tplc="5BD0ADC0">
      <w:start w:val="1"/>
      <w:numFmt w:val="bullet"/>
      <w:lvlText w:val=""/>
      <w:lvlJc w:val="left"/>
      <w:pPr>
        <w:tabs>
          <w:tab w:val="num" w:pos="630"/>
        </w:tabs>
        <w:ind w:left="63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4823EA"/>
    <w:multiLevelType w:val="hybridMultilevel"/>
    <w:tmpl w:val="F7342314"/>
    <w:lvl w:ilvl="0" w:tplc="0C42A7A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73088B"/>
    <w:multiLevelType w:val="hybridMultilevel"/>
    <w:tmpl w:val="646E2B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5754C3"/>
    <w:multiLevelType w:val="hybridMultilevel"/>
    <w:tmpl w:val="EBC2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3304C4"/>
    <w:multiLevelType w:val="hybridMultilevel"/>
    <w:tmpl w:val="E35E43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FB3E2AEE">
      <w:start w:val="1"/>
      <w:numFmt w:val="lowerLetter"/>
      <w:lvlText w:val="%3)"/>
      <w:lvlJc w:val="left"/>
      <w:pPr>
        <w:tabs>
          <w:tab w:val="num" w:pos="1980"/>
        </w:tabs>
        <w:ind w:left="1980" w:hanging="360"/>
      </w:pPr>
      <w:rPr>
        <w:rFonts w:hint="default"/>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4"/>
  </w:num>
  <w:num w:numId="2">
    <w:abstractNumId w:val="13"/>
    <w:lvlOverride w:ilvl="0">
      <w:startOverride w:val="1"/>
    </w:lvlOverride>
  </w:num>
  <w:num w:numId="3">
    <w:abstractNumId w:val="16"/>
  </w:num>
  <w:num w:numId="4">
    <w:abstractNumId w:val="17"/>
  </w:num>
  <w:num w:numId="5">
    <w:abstractNumId w:val="12"/>
  </w:num>
  <w:num w:numId="6">
    <w:abstractNumId w:val="3"/>
  </w:num>
  <w:num w:numId="7">
    <w:abstractNumId w:val="10"/>
  </w:num>
  <w:num w:numId="8">
    <w:abstractNumId w:val="31"/>
  </w:num>
  <w:num w:numId="9">
    <w:abstractNumId w:val="6"/>
  </w:num>
  <w:num w:numId="10">
    <w:abstractNumId w:val="5"/>
  </w:num>
  <w:num w:numId="11">
    <w:abstractNumId w:val="32"/>
  </w:num>
  <w:num w:numId="12">
    <w:abstractNumId w:val="8"/>
  </w:num>
  <w:num w:numId="13">
    <w:abstractNumId w:val="23"/>
  </w:num>
  <w:num w:numId="14">
    <w:abstractNumId w:val="27"/>
  </w:num>
  <w:num w:numId="15">
    <w:abstractNumId w:val="2"/>
  </w:num>
  <w:num w:numId="16">
    <w:abstractNumId w:val="20"/>
  </w:num>
  <w:num w:numId="17">
    <w:abstractNumId w:val="33"/>
  </w:num>
  <w:num w:numId="18">
    <w:abstractNumId w:val="24"/>
  </w:num>
  <w:num w:numId="19">
    <w:abstractNumId w:val="25"/>
  </w:num>
  <w:num w:numId="20">
    <w:abstractNumId w:val="26"/>
  </w:num>
  <w:num w:numId="21">
    <w:abstractNumId w:val="14"/>
  </w:num>
  <w:num w:numId="22">
    <w:abstractNumId w:val="4"/>
  </w:num>
  <w:num w:numId="23">
    <w:abstractNumId w:val="22"/>
  </w:num>
  <w:num w:numId="24">
    <w:abstractNumId w:val="29"/>
  </w:num>
  <w:num w:numId="25">
    <w:abstractNumId w:val="11"/>
  </w:num>
  <w:num w:numId="26">
    <w:abstractNumId w:val="18"/>
  </w:num>
  <w:num w:numId="27">
    <w:abstractNumId w:val="0"/>
  </w:num>
  <w:num w:numId="28">
    <w:abstractNumId w:val="19"/>
  </w:num>
  <w:num w:numId="29">
    <w:abstractNumId w:val="28"/>
  </w:num>
  <w:num w:numId="30">
    <w:abstractNumId w:val="21"/>
  </w:num>
  <w:num w:numId="31">
    <w:abstractNumId w:val="7"/>
  </w:num>
  <w:num w:numId="32">
    <w:abstractNumId w:val="1"/>
  </w:num>
  <w:num w:numId="33">
    <w:abstractNumId w:val="15"/>
  </w:num>
  <w:num w:numId="34">
    <w:abstractNumId w:val="3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E3"/>
    <w:rsid w:val="00000582"/>
    <w:rsid w:val="00002FE4"/>
    <w:rsid w:val="00003DEB"/>
    <w:rsid w:val="00027195"/>
    <w:rsid w:val="000307B9"/>
    <w:rsid w:val="00036D77"/>
    <w:rsid w:val="00046F30"/>
    <w:rsid w:val="00052949"/>
    <w:rsid w:val="00057AB9"/>
    <w:rsid w:val="00063634"/>
    <w:rsid w:val="00066280"/>
    <w:rsid w:val="00073798"/>
    <w:rsid w:val="00074017"/>
    <w:rsid w:val="00076304"/>
    <w:rsid w:val="00077B1C"/>
    <w:rsid w:val="000873AF"/>
    <w:rsid w:val="000A1E16"/>
    <w:rsid w:val="000B5CCF"/>
    <w:rsid w:val="000E0A36"/>
    <w:rsid w:val="000E1513"/>
    <w:rsid w:val="000E4BCA"/>
    <w:rsid w:val="000E55F1"/>
    <w:rsid w:val="000E7BB4"/>
    <w:rsid w:val="000F1331"/>
    <w:rsid w:val="000F148A"/>
    <w:rsid w:val="000F505A"/>
    <w:rsid w:val="000F7823"/>
    <w:rsid w:val="00100083"/>
    <w:rsid w:val="00101237"/>
    <w:rsid w:val="00101CD5"/>
    <w:rsid w:val="00112E79"/>
    <w:rsid w:val="00116F91"/>
    <w:rsid w:val="00117870"/>
    <w:rsid w:val="00122694"/>
    <w:rsid w:val="001253ED"/>
    <w:rsid w:val="00127D30"/>
    <w:rsid w:val="001350A2"/>
    <w:rsid w:val="00141295"/>
    <w:rsid w:val="00146478"/>
    <w:rsid w:val="001510BF"/>
    <w:rsid w:val="001544D5"/>
    <w:rsid w:val="001729C4"/>
    <w:rsid w:val="0018392A"/>
    <w:rsid w:val="00197415"/>
    <w:rsid w:val="001A117A"/>
    <w:rsid w:val="001A74EE"/>
    <w:rsid w:val="001B2184"/>
    <w:rsid w:val="001B31A2"/>
    <w:rsid w:val="001B582F"/>
    <w:rsid w:val="001B7B6C"/>
    <w:rsid w:val="001C2284"/>
    <w:rsid w:val="001C7771"/>
    <w:rsid w:val="001E6CB7"/>
    <w:rsid w:val="001F1A03"/>
    <w:rsid w:val="001F3BFC"/>
    <w:rsid w:val="001F4DF3"/>
    <w:rsid w:val="001F7F66"/>
    <w:rsid w:val="00210B51"/>
    <w:rsid w:val="00220E21"/>
    <w:rsid w:val="00222CEE"/>
    <w:rsid w:val="0022505C"/>
    <w:rsid w:val="00241DF4"/>
    <w:rsid w:val="00246367"/>
    <w:rsid w:val="00246EA6"/>
    <w:rsid w:val="002553BA"/>
    <w:rsid w:val="00256606"/>
    <w:rsid w:val="002638A2"/>
    <w:rsid w:val="002731DD"/>
    <w:rsid w:val="00273948"/>
    <w:rsid w:val="002849D0"/>
    <w:rsid w:val="002A7F73"/>
    <w:rsid w:val="002B4817"/>
    <w:rsid w:val="002C41B6"/>
    <w:rsid w:val="002C6B47"/>
    <w:rsid w:val="002D055F"/>
    <w:rsid w:val="002D30B4"/>
    <w:rsid w:val="002D3891"/>
    <w:rsid w:val="002D3C0A"/>
    <w:rsid w:val="002E13CF"/>
    <w:rsid w:val="002E4D91"/>
    <w:rsid w:val="002E7CFF"/>
    <w:rsid w:val="002F261A"/>
    <w:rsid w:val="003029E7"/>
    <w:rsid w:val="0030529E"/>
    <w:rsid w:val="00307BDD"/>
    <w:rsid w:val="00313A06"/>
    <w:rsid w:val="003330DF"/>
    <w:rsid w:val="00340773"/>
    <w:rsid w:val="0034284B"/>
    <w:rsid w:val="00352999"/>
    <w:rsid w:val="00361C1F"/>
    <w:rsid w:val="003776CB"/>
    <w:rsid w:val="00380F0A"/>
    <w:rsid w:val="00381ADA"/>
    <w:rsid w:val="00383AA8"/>
    <w:rsid w:val="003853BE"/>
    <w:rsid w:val="003853EC"/>
    <w:rsid w:val="00392D4E"/>
    <w:rsid w:val="00392E3D"/>
    <w:rsid w:val="003A44E4"/>
    <w:rsid w:val="003A4651"/>
    <w:rsid w:val="003A5BE1"/>
    <w:rsid w:val="003D1F62"/>
    <w:rsid w:val="003D296B"/>
    <w:rsid w:val="003D502A"/>
    <w:rsid w:val="003D6FD2"/>
    <w:rsid w:val="003E2906"/>
    <w:rsid w:val="003E3C65"/>
    <w:rsid w:val="003E45C4"/>
    <w:rsid w:val="003E5597"/>
    <w:rsid w:val="003F0E0C"/>
    <w:rsid w:val="003F7E26"/>
    <w:rsid w:val="00402A19"/>
    <w:rsid w:val="00402A1F"/>
    <w:rsid w:val="0040721C"/>
    <w:rsid w:val="0041564A"/>
    <w:rsid w:val="00421F84"/>
    <w:rsid w:val="00437ED4"/>
    <w:rsid w:val="00443E7C"/>
    <w:rsid w:val="004459D8"/>
    <w:rsid w:val="00451A93"/>
    <w:rsid w:val="00453ABC"/>
    <w:rsid w:val="00456F63"/>
    <w:rsid w:val="00460F45"/>
    <w:rsid w:val="00461942"/>
    <w:rsid w:val="0046268C"/>
    <w:rsid w:val="00464CC7"/>
    <w:rsid w:val="00464EB7"/>
    <w:rsid w:val="00466B08"/>
    <w:rsid w:val="00467A87"/>
    <w:rsid w:val="00480592"/>
    <w:rsid w:val="00483C4A"/>
    <w:rsid w:val="004A086C"/>
    <w:rsid w:val="004A784A"/>
    <w:rsid w:val="004C1E5E"/>
    <w:rsid w:val="004D129E"/>
    <w:rsid w:val="004D3CC4"/>
    <w:rsid w:val="004D406B"/>
    <w:rsid w:val="004D470A"/>
    <w:rsid w:val="004F17FF"/>
    <w:rsid w:val="004F3884"/>
    <w:rsid w:val="004F5404"/>
    <w:rsid w:val="004F6233"/>
    <w:rsid w:val="00506A0C"/>
    <w:rsid w:val="00512BD9"/>
    <w:rsid w:val="00512E02"/>
    <w:rsid w:val="005218B0"/>
    <w:rsid w:val="005234C7"/>
    <w:rsid w:val="00525593"/>
    <w:rsid w:val="00531A70"/>
    <w:rsid w:val="00532DF9"/>
    <w:rsid w:val="00537F2F"/>
    <w:rsid w:val="00540643"/>
    <w:rsid w:val="00542C78"/>
    <w:rsid w:val="00544851"/>
    <w:rsid w:val="00545EE4"/>
    <w:rsid w:val="00546867"/>
    <w:rsid w:val="005475BC"/>
    <w:rsid w:val="00550108"/>
    <w:rsid w:val="00557907"/>
    <w:rsid w:val="00561967"/>
    <w:rsid w:val="0058169E"/>
    <w:rsid w:val="00582896"/>
    <w:rsid w:val="00590221"/>
    <w:rsid w:val="0059415D"/>
    <w:rsid w:val="005949D4"/>
    <w:rsid w:val="005A498A"/>
    <w:rsid w:val="005A5301"/>
    <w:rsid w:val="005C68B2"/>
    <w:rsid w:val="005C7DDA"/>
    <w:rsid w:val="005D39B4"/>
    <w:rsid w:val="005F1276"/>
    <w:rsid w:val="005F4B1E"/>
    <w:rsid w:val="00612791"/>
    <w:rsid w:val="006361BB"/>
    <w:rsid w:val="006363A6"/>
    <w:rsid w:val="0064124B"/>
    <w:rsid w:val="00646211"/>
    <w:rsid w:val="0066008B"/>
    <w:rsid w:val="006837E7"/>
    <w:rsid w:val="0069064C"/>
    <w:rsid w:val="006A18E0"/>
    <w:rsid w:val="006A2B00"/>
    <w:rsid w:val="006A5FCF"/>
    <w:rsid w:val="006A6135"/>
    <w:rsid w:val="006A61F3"/>
    <w:rsid w:val="006B22BC"/>
    <w:rsid w:val="006B3CAA"/>
    <w:rsid w:val="006B460A"/>
    <w:rsid w:val="006D3239"/>
    <w:rsid w:val="006E299A"/>
    <w:rsid w:val="006E5BA6"/>
    <w:rsid w:val="006F23BA"/>
    <w:rsid w:val="006F32B9"/>
    <w:rsid w:val="006F5513"/>
    <w:rsid w:val="00704D43"/>
    <w:rsid w:val="0070724A"/>
    <w:rsid w:val="0071109F"/>
    <w:rsid w:val="007230AC"/>
    <w:rsid w:val="00724700"/>
    <w:rsid w:val="00725B9C"/>
    <w:rsid w:val="00764512"/>
    <w:rsid w:val="00764A57"/>
    <w:rsid w:val="00771674"/>
    <w:rsid w:val="0077587B"/>
    <w:rsid w:val="00775C05"/>
    <w:rsid w:val="00784276"/>
    <w:rsid w:val="00784982"/>
    <w:rsid w:val="0078570E"/>
    <w:rsid w:val="00785D61"/>
    <w:rsid w:val="00790451"/>
    <w:rsid w:val="007A15D5"/>
    <w:rsid w:val="007A6692"/>
    <w:rsid w:val="007B481A"/>
    <w:rsid w:val="007B5E56"/>
    <w:rsid w:val="007B6EC4"/>
    <w:rsid w:val="007C2AE5"/>
    <w:rsid w:val="007C49C1"/>
    <w:rsid w:val="007C51D5"/>
    <w:rsid w:val="007E5EB3"/>
    <w:rsid w:val="007F7C5C"/>
    <w:rsid w:val="00801F85"/>
    <w:rsid w:val="00805B68"/>
    <w:rsid w:val="00806F9E"/>
    <w:rsid w:val="0081324C"/>
    <w:rsid w:val="0081525D"/>
    <w:rsid w:val="008153C6"/>
    <w:rsid w:val="00817A75"/>
    <w:rsid w:val="00817C38"/>
    <w:rsid w:val="008236A1"/>
    <w:rsid w:val="00824158"/>
    <w:rsid w:val="00831745"/>
    <w:rsid w:val="00833767"/>
    <w:rsid w:val="0084361C"/>
    <w:rsid w:val="00854475"/>
    <w:rsid w:val="0085461A"/>
    <w:rsid w:val="008550EB"/>
    <w:rsid w:val="008555D9"/>
    <w:rsid w:val="008730B3"/>
    <w:rsid w:val="00877024"/>
    <w:rsid w:val="00877240"/>
    <w:rsid w:val="00881336"/>
    <w:rsid w:val="00881533"/>
    <w:rsid w:val="0088637C"/>
    <w:rsid w:val="00890ACA"/>
    <w:rsid w:val="00891235"/>
    <w:rsid w:val="008A52B1"/>
    <w:rsid w:val="008A5DE3"/>
    <w:rsid w:val="008A6059"/>
    <w:rsid w:val="008B7BA7"/>
    <w:rsid w:val="008C3771"/>
    <w:rsid w:val="008C5099"/>
    <w:rsid w:val="008D3AEB"/>
    <w:rsid w:val="008E2FEE"/>
    <w:rsid w:val="008E5B97"/>
    <w:rsid w:val="00901C7E"/>
    <w:rsid w:val="00912027"/>
    <w:rsid w:val="00913EA2"/>
    <w:rsid w:val="00914E38"/>
    <w:rsid w:val="00931042"/>
    <w:rsid w:val="00933289"/>
    <w:rsid w:val="0095276A"/>
    <w:rsid w:val="00974A41"/>
    <w:rsid w:val="0098311A"/>
    <w:rsid w:val="00985AF0"/>
    <w:rsid w:val="00995938"/>
    <w:rsid w:val="009A1C35"/>
    <w:rsid w:val="009A3F93"/>
    <w:rsid w:val="009B63C9"/>
    <w:rsid w:val="009C4F1D"/>
    <w:rsid w:val="009C609B"/>
    <w:rsid w:val="009D2077"/>
    <w:rsid w:val="009D2393"/>
    <w:rsid w:val="009D4781"/>
    <w:rsid w:val="009E2F40"/>
    <w:rsid w:val="009F132C"/>
    <w:rsid w:val="009F2C18"/>
    <w:rsid w:val="00A0143E"/>
    <w:rsid w:val="00A052C9"/>
    <w:rsid w:val="00A06A36"/>
    <w:rsid w:val="00A119F4"/>
    <w:rsid w:val="00A152AA"/>
    <w:rsid w:val="00A16340"/>
    <w:rsid w:val="00A176AE"/>
    <w:rsid w:val="00A177C3"/>
    <w:rsid w:val="00A32CA6"/>
    <w:rsid w:val="00A36BD4"/>
    <w:rsid w:val="00A37F0A"/>
    <w:rsid w:val="00A40FCC"/>
    <w:rsid w:val="00A434AD"/>
    <w:rsid w:val="00A56BE3"/>
    <w:rsid w:val="00A578B7"/>
    <w:rsid w:val="00A70667"/>
    <w:rsid w:val="00A74427"/>
    <w:rsid w:val="00A80573"/>
    <w:rsid w:val="00A844A1"/>
    <w:rsid w:val="00A8633B"/>
    <w:rsid w:val="00A87AB6"/>
    <w:rsid w:val="00AA20DF"/>
    <w:rsid w:val="00AA3CE0"/>
    <w:rsid w:val="00AC5C7B"/>
    <w:rsid w:val="00AC76D3"/>
    <w:rsid w:val="00AC7D46"/>
    <w:rsid w:val="00AD3021"/>
    <w:rsid w:val="00AD3205"/>
    <w:rsid w:val="00AD4C33"/>
    <w:rsid w:val="00AE27DF"/>
    <w:rsid w:val="00AF14D8"/>
    <w:rsid w:val="00AF22E1"/>
    <w:rsid w:val="00AF2CCA"/>
    <w:rsid w:val="00B05EF5"/>
    <w:rsid w:val="00B0613E"/>
    <w:rsid w:val="00B13DC3"/>
    <w:rsid w:val="00B1478E"/>
    <w:rsid w:val="00B31E94"/>
    <w:rsid w:val="00B323F6"/>
    <w:rsid w:val="00B4364A"/>
    <w:rsid w:val="00B46C3F"/>
    <w:rsid w:val="00B67B13"/>
    <w:rsid w:val="00B857D7"/>
    <w:rsid w:val="00B96F38"/>
    <w:rsid w:val="00BA1294"/>
    <w:rsid w:val="00BC255A"/>
    <w:rsid w:val="00BD2D22"/>
    <w:rsid w:val="00BD5E30"/>
    <w:rsid w:val="00BE3667"/>
    <w:rsid w:val="00C002D3"/>
    <w:rsid w:val="00C009C4"/>
    <w:rsid w:val="00C0676E"/>
    <w:rsid w:val="00C06F61"/>
    <w:rsid w:val="00C251B1"/>
    <w:rsid w:val="00C303AA"/>
    <w:rsid w:val="00C348BB"/>
    <w:rsid w:val="00C362CB"/>
    <w:rsid w:val="00C44B9B"/>
    <w:rsid w:val="00C51402"/>
    <w:rsid w:val="00C738C2"/>
    <w:rsid w:val="00C86E5F"/>
    <w:rsid w:val="00C871E1"/>
    <w:rsid w:val="00CA2DE1"/>
    <w:rsid w:val="00CB076C"/>
    <w:rsid w:val="00CB1BA9"/>
    <w:rsid w:val="00CB4249"/>
    <w:rsid w:val="00CB6463"/>
    <w:rsid w:val="00CC2173"/>
    <w:rsid w:val="00CC32A8"/>
    <w:rsid w:val="00CC703E"/>
    <w:rsid w:val="00CD36CE"/>
    <w:rsid w:val="00CD3F9E"/>
    <w:rsid w:val="00CE4C7A"/>
    <w:rsid w:val="00CF030C"/>
    <w:rsid w:val="00CF0507"/>
    <w:rsid w:val="00CF1528"/>
    <w:rsid w:val="00D06906"/>
    <w:rsid w:val="00D15737"/>
    <w:rsid w:val="00D201A0"/>
    <w:rsid w:val="00D22722"/>
    <w:rsid w:val="00D23ABC"/>
    <w:rsid w:val="00D2581A"/>
    <w:rsid w:val="00D30DCF"/>
    <w:rsid w:val="00D400B6"/>
    <w:rsid w:val="00D555C9"/>
    <w:rsid w:val="00D557ED"/>
    <w:rsid w:val="00D625D8"/>
    <w:rsid w:val="00D711F3"/>
    <w:rsid w:val="00D84481"/>
    <w:rsid w:val="00D96BF2"/>
    <w:rsid w:val="00DB2C53"/>
    <w:rsid w:val="00DB6BD9"/>
    <w:rsid w:val="00DC03A4"/>
    <w:rsid w:val="00DD15AB"/>
    <w:rsid w:val="00DE1C2D"/>
    <w:rsid w:val="00DF1A06"/>
    <w:rsid w:val="00DF6984"/>
    <w:rsid w:val="00E005D0"/>
    <w:rsid w:val="00E0152A"/>
    <w:rsid w:val="00E0464C"/>
    <w:rsid w:val="00E05DC0"/>
    <w:rsid w:val="00E106B0"/>
    <w:rsid w:val="00E11A4D"/>
    <w:rsid w:val="00E2013F"/>
    <w:rsid w:val="00E257D7"/>
    <w:rsid w:val="00E262AF"/>
    <w:rsid w:val="00E370C4"/>
    <w:rsid w:val="00E37156"/>
    <w:rsid w:val="00E448C5"/>
    <w:rsid w:val="00E4677E"/>
    <w:rsid w:val="00E51B14"/>
    <w:rsid w:val="00E51D46"/>
    <w:rsid w:val="00E67F26"/>
    <w:rsid w:val="00E7241C"/>
    <w:rsid w:val="00E8743A"/>
    <w:rsid w:val="00E92BB4"/>
    <w:rsid w:val="00E95099"/>
    <w:rsid w:val="00EC137D"/>
    <w:rsid w:val="00EC561F"/>
    <w:rsid w:val="00ED701C"/>
    <w:rsid w:val="00EE561A"/>
    <w:rsid w:val="00F15F68"/>
    <w:rsid w:val="00F162D4"/>
    <w:rsid w:val="00F419EB"/>
    <w:rsid w:val="00F440C6"/>
    <w:rsid w:val="00F4765E"/>
    <w:rsid w:val="00F536DB"/>
    <w:rsid w:val="00F6437B"/>
    <w:rsid w:val="00F645FC"/>
    <w:rsid w:val="00F726E4"/>
    <w:rsid w:val="00F72EE0"/>
    <w:rsid w:val="00F74C52"/>
    <w:rsid w:val="00F80AB9"/>
    <w:rsid w:val="00F82F77"/>
    <w:rsid w:val="00F8696A"/>
    <w:rsid w:val="00F87080"/>
    <w:rsid w:val="00F91A8A"/>
    <w:rsid w:val="00FA3E17"/>
    <w:rsid w:val="00FA5C0C"/>
    <w:rsid w:val="00FC783C"/>
    <w:rsid w:val="00FD18E1"/>
    <w:rsid w:val="00FD66D3"/>
    <w:rsid w:val="00FE4825"/>
    <w:rsid w:val="00FF2526"/>
    <w:rsid w:val="00FF65C1"/>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54475"/>
    <w:pPr>
      <w:keepNext/>
      <w:spacing w:before="240" w:after="60"/>
      <w:outlineLvl w:val="0"/>
    </w:pPr>
    <w:rPr>
      <w:rFonts w:ascii="Cambria" w:hAnsi="Cambria"/>
      <w:b/>
      <w:bCs/>
      <w:kern w:val="32"/>
      <w:sz w:val="32"/>
      <w:szCs w:val="32"/>
    </w:rPr>
  </w:style>
  <w:style w:type="paragraph" w:styleId="Heading2">
    <w:name w:val="heading 2"/>
    <w:basedOn w:val="Normal"/>
    <w:next w:val="Normal"/>
    <w:autoRedefine/>
    <w:qFormat/>
    <w:rsid w:val="00B31E94"/>
    <w:pPr>
      <w:keepNext/>
      <w:overflowPunct w:val="0"/>
      <w:autoSpaceDE w:val="0"/>
      <w:autoSpaceDN w:val="0"/>
      <w:adjustRightInd w:val="0"/>
      <w:spacing w:before="480" w:after="480"/>
      <w:textAlignment w:val="baseline"/>
      <w:outlineLvl w:val="1"/>
    </w:pPr>
    <w:rPr>
      <w:b/>
      <w:color w:val="000000"/>
      <w:sz w:val="28"/>
      <w:szCs w:val="28"/>
      <w:lang w:val="fr-FR"/>
    </w:rPr>
  </w:style>
  <w:style w:type="paragraph" w:styleId="Heading3">
    <w:name w:val="heading 3"/>
    <w:basedOn w:val="Normal"/>
    <w:next w:val="Normal"/>
    <w:autoRedefine/>
    <w:qFormat/>
    <w:rsid w:val="00F72EE0"/>
    <w:pPr>
      <w:keepNext/>
      <w:overflowPunct w:val="0"/>
      <w:autoSpaceDE w:val="0"/>
      <w:autoSpaceDN w:val="0"/>
      <w:adjustRightInd w:val="0"/>
      <w:textAlignment w:val="baseline"/>
      <w:outlineLvl w:val="2"/>
    </w:pPr>
    <w:rPr>
      <w:b/>
      <w:color w:val="000000" w:themeColor="text1"/>
      <w:szCs w:val="22"/>
    </w:rPr>
  </w:style>
  <w:style w:type="paragraph" w:styleId="Heading6">
    <w:name w:val="heading 6"/>
    <w:basedOn w:val="Normal"/>
    <w:next w:val="Normal"/>
    <w:qFormat/>
    <w:rsid w:val="00E257D7"/>
    <w:pPr>
      <w:keepNext/>
      <w:outlineLvl w:val="5"/>
    </w:pPr>
    <w:rPr>
      <w:sz w:val="20"/>
      <w:szCs w:val="27"/>
    </w:rPr>
  </w:style>
  <w:style w:type="paragraph" w:styleId="Heading7">
    <w:name w:val="heading 7"/>
    <w:basedOn w:val="Normal"/>
    <w:next w:val="Normal"/>
    <w:qFormat/>
    <w:rsid w:val="00E257D7"/>
    <w:pPr>
      <w:keepNext/>
      <w:ind w:left="360"/>
      <w:outlineLvl w:val="6"/>
    </w:pPr>
    <w:rPr>
      <w:b/>
      <w:bCs/>
      <w:sz w:val="32"/>
    </w:rPr>
  </w:style>
  <w:style w:type="paragraph" w:styleId="Heading8">
    <w:name w:val="heading 8"/>
    <w:basedOn w:val="Normal"/>
    <w:next w:val="Normal"/>
    <w:qFormat/>
    <w:rsid w:val="00E257D7"/>
    <w:pPr>
      <w:keepNext/>
      <w:outlineLvl w:val="7"/>
    </w:pPr>
    <w:rPr>
      <w:b/>
      <w:bCs/>
      <w:sz w:val="32"/>
    </w:rPr>
  </w:style>
  <w:style w:type="paragraph" w:styleId="Heading9">
    <w:name w:val="heading 9"/>
    <w:basedOn w:val="Normal"/>
    <w:next w:val="Normal"/>
    <w:qFormat/>
    <w:rsid w:val="00E257D7"/>
    <w:pPr>
      <w:keepNext/>
      <w:outlineLvl w:val="8"/>
    </w:pPr>
    <w:rPr>
      <w:sz w:val="20"/>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ETInstructions">
    <w:name w:val="ABET Instructions"/>
    <w:basedOn w:val="Normal"/>
    <w:next w:val="Normal"/>
    <w:rsid w:val="008A5DE3"/>
    <w:pPr>
      <w:spacing w:after="120"/>
    </w:pPr>
    <w:rPr>
      <w:color w:val="0000FF"/>
      <w:szCs w:val="20"/>
    </w:rPr>
  </w:style>
  <w:style w:type="paragraph" w:customStyle="1" w:styleId="ABETLevel2">
    <w:name w:val="ABET Level 2"/>
    <w:basedOn w:val="ABETBody"/>
    <w:rsid w:val="00E257D7"/>
    <w:rPr>
      <w:b/>
      <w:bCs/>
      <w:sz w:val="22"/>
    </w:rPr>
  </w:style>
  <w:style w:type="paragraph" w:customStyle="1" w:styleId="ABETBody">
    <w:name w:val="ABET Body"/>
    <w:basedOn w:val="Normal"/>
    <w:rsid w:val="00E257D7"/>
    <w:rPr>
      <w:rFonts w:eastAsia="Arial Unicode MS"/>
      <w:color w:val="000000"/>
      <w:kern w:val="2"/>
      <w:sz w:val="20"/>
      <w:szCs w:val="20"/>
    </w:rPr>
  </w:style>
  <w:style w:type="paragraph" w:customStyle="1" w:styleId="ABETLevel3">
    <w:name w:val="ABET Level 3"/>
    <w:basedOn w:val="ABETindent"/>
    <w:rsid w:val="00E257D7"/>
    <w:pPr>
      <w:tabs>
        <w:tab w:val="left" w:pos="360"/>
      </w:tabs>
      <w:ind w:left="360" w:hanging="360"/>
    </w:pPr>
    <w:rPr>
      <w:b/>
      <w:bCs/>
      <w:i w:val="0"/>
      <w:iCs w:val="0"/>
    </w:rPr>
  </w:style>
  <w:style w:type="paragraph" w:customStyle="1" w:styleId="ABETindent">
    <w:name w:val="ABET indent"/>
    <w:basedOn w:val="Normal"/>
    <w:autoRedefine/>
    <w:rsid w:val="00E257D7"/>
    <w:rPr>
      <w:i/>
      <w:iCs/>
      <w:sz w:val="20"/>
      <w:szCs w:val="22"/>
    </w:rPr>
  </w:style>
  <w:style w:type="character" w:styleId="Hyperlink">
    <w:name w:val="Hyperlink"/>
    <w:basedOn w:val="DefaultParagraphFont"/>
    <w:uiPriority w:val="99"/>
    <w:rsid w:val="00E257D7"/>
    <w:rPr>
      <w:color w:val="00008B"/>
      <w:u w:val="single"/>
    </w:rPr>
  </w:style>
  <w:style w:type="paragraph" w:customStyle="1" w:styleId="ABETbullet">
    <w:name w:val="ABET bullet"/>
    <w:basedOn w:val="Heading2"/>
    <w:rsid w:val="00E257D7"/>
    <w:pPr>
      <w:tabs>
        <w:tab w:val="num" w:pos="360"/>
      </w:tabs>
      <w:overflowPunct/>
      <w:autoSpaceDE/>
      <w:autoSpaceDN/>
      <w:adjustRightInd/>
      <w:spacing w:before="0" w:after="0"/>
      <w:textAlignment w:val="auto"/>
    </w:pPr>
    <w:rPr>
      <w:b w:val="0"/>
      <w:sz w:val="20"/>
      <w:szCs w:val="24"/>
      <w:lang w:val="en-US"/>
    </w:rPr>
  </w:style>
  <w:style w:type="paragraph" w:customStyle="1" w:styleId="ABETsmalllettertab">
    <w:name w:val="ABET small letter tab"/>
    <w:basedOn w:val="ABETCapletterbullet"/>
    <w:rsid w:val="00E257D7"/>
    <w:pPr>
      <w:tabs>
        <w:tab w:val="num" w:pos="360"/>
      </w:tabs>
    </w:pPr>
  </w:style>
  <w:style w:type="paragraph" w:customStyle="1" w:styleId="ABETCapletterbullet">
    <w:name w:val="ABET Cap letter bullet"/>
    <w:basedOn w:val="NormalWeb"/>
    <w:autoRedefine/>
    <w:rsid w:val="00E257D7"/>
    <w:pPr>
      <w:spacing w:before="0" w:beforeAutospacing="0" w:after="0" w:afterAutospacing="0"/>
      <w:ind w:left="720" w:hanging="360"/>
    </w:pPr>
    <w:rPr>
      <w:rFonts w:ascii="Times New Roman" w:hAnsi="Times New Roman" w:cs="Times New Roman"/>
      <w:sz w:val="20"/>
    </w:rPr>
  </w:style>
  <w:style w:type="paragraph" w:styleId="NormalWeb">
    <w:name w:val="Normal (Web)"/>
    <w:basedOn w:val="Normal"/>
    <w:uiPriority w:val="99"/>
    <w:rsid w:val="00E257D7"/>
    <w:pPr>
      <w:spacing w:before="100" w:beforeAutospacing="1" w:after="100" w:afterAutospacing="1"/>
    </w:pPr>
    <w:rPr>
      <w:rFonts w:ascii="Arial Unicode MS" w:eastAsia="Arial Unicode MS" w:hAnsi="Arial Unicode MS" w:cs="Arial Unicode MS"/>
    </w:rPr>
  </w:style>
  <w:style w:type="paragraph" w:customStyle="1" w:styleId="syllabustext">
    <w:name w:val="syllabus text"/>
    <w:basedOn w:val="Normal"/>
    <w:rsid w:val="00E257D7"/>
    <w:pPr>
      <w:overflowPunct w:val="0"/>
      <w:autoSpaceDE w:val="0"/>
      <w:autoSpaceDN w:val="0"/>
      <w:adjustRightInd w:val="0"/>
      <w:ind w:left="720"/>
      <w:textAlignment w:val="baseline"/>
    </w:pPr>
    <w:rPr>
      <w:rFonts w:ascii="Arial" w:hAnsi="Arial"/>
      <w:szCs w:val="20"/>
    </w:rPr>
  </w:style>
  <w:style w:type="paragraph" w:customStyle="1" w:styleId="AbetCriteriaBoxes">
    <w:name w:val="Abet Criteria Boxes"/>
    <w:basedOn w:val="BodyText"/>
    <w:rsid w:val="00E257D7"/>
    <w:pPr>
      <w:pBdr>
        <w:top w:val="single" w:sz="6" w:space="1" w:color="auto" w:shadow="1"/>
        <w:left w:val="single" w:sz="6" w:space="4" w:color="auto" w:shadow="1"/>
        <w:bottom w:val="single" w:sz="6" w:space="1" w:color="auto" w:shadow="1"/>
        <w:right w:val="single" w:sz="6" w:space="4" w:color="auto" w:shadow="1"/>
      </w:pBdr>
      <w:shd w:val="clear" w:color="auto" w:fill="FFCC99"/>
      <w:spacing w:after="0"/>
      <w:ind w:left="1440" w:hanging="1440"/>
    </w:pPr>
    <w:rPr>
      <w:b/>
      <w:bCs/>
      <w:color w:val="000000"/>
      <w:sz w:val="20"/>
    </w:rPr>
  </w:style>
  <w:style w:type="paragraph" w:styleId="FootnoteText">
    <w:name w:val="footnote text"/>
    <w:basedOn w:val="Normal"/>
    <w:semiHidden/>
    <w:rsid w:val="00E257D7"/>
    <w:rPr>
      <w:sz w:val="20"/>
      <w:szCs w:val="20"/>
    </w:rPr>
  </w:style>
  <w:style w:type="character" w:styleId="Strong">
    <w:name w:val="Strong"/>
    <w:basedOn w:val="DefaultParagraphFont"/>
    <w:qFormat/>
    <w:rsid w:val="00E257D7"/>
    <w:rPr>
      <w:b/>
      <w:bCs/>
    </w:rPr>
  </w:style>
  <w:style w:type="paragraph" w:styleId="BodyTextIndent">
    <w:name w:val="Body Text Indent"/>
    <w:basedOn w:val="Normal"/>
    <w:rsid w:val="00E257D7"/>
    <w:pPr>
      <w:ind w:left="720"/>
    </w:pPr>
    <w:rPr>
      <w:sz w:val="20"/>
    </w:rPr>
  </w:style>
  <w:style w:type="paragraph" w:styleId="BlockText">
    <w:name w:val="Block Text"/>
    <w:basedOn w:val="Normal"/>
    <w:rsid w:val="00E257D7"/>
    <w:pPr>
      <w:ind w:left="900" w:right="1440" w:hanging="900"/>
    </w:pPr>
  </w:style>
  <w:style w:type="paragraph" w:styleId="BodyText2">
    <w:name w:val="Body Text 2"/>
    <w:basedOn w:val="Normal"/>
    <w:rsid w:val="00E257D7"/>
    <w:rPr>
      <w:sz w:val="20"/>
    </w:rPr>
  </w:style>
  <w:style w:type="paragraph" w:styleId="BodyText">
    <w:name w:val="Body Text"/>
    <w:basedOn w:val="Normal"/>
    <w:rsid w:val="00E257D7"/>
    <w:pPr>
      <w:spacing w:after="120"/>
    </w:pPr>
  </w:style>
  <w:style w:type="character" w:styleId="FollowedHyperlink">
    <w:name w:val="FollowedHyperlink"/>
    <w:basedOn w:val="DefaultParagraphFont"/>
    <w:rsid w:val="00506A0C"/>
    <w:rPr>
      <w:color w:val="800080"/>
      <w:u w:val="single"/>
    </w:rPr>
  </w:style>
  <w:style w:type="table" w:styleId="TableGrid">
    <w:name w:val="Table Grid"/>
    <w:basedOn w:val="TableNormal"/>
    <w:rsid w:val="004D3C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854475"/>
    <w:rPr>
      <w:rFonts w:ascii="Cambria" w:eastAsia="Times New Roman" w:hAnsi="Cambria" w:cs="Times New Roman"/>
      <w:b/>
      <w:bCs/>
      <w:kern w:val="32"/>
      <w:sz w:val="32"/>
      <w:szCs w:val="32"/>
    </w:rPr>
  </w:style>
  <w:style w:type="paragraph" w:styleId="BalloonText">
    <w:name w:val="Balloon Text"/>
    <w:basedOn w:val="Normal"/>
    <w:semiHidden/>
    <w:rsid w:val="003E45C4"/>
    <w:rPr>
      <w:rFonts w:ascii="Tahoma" w:hAnsi="Tahoma" w:cs="Tahoma"/>
      <w:sz w:val="16"/>
      <w:szCs w:val="16"/>
    </w:rPr>
  </w:style>
  <w:style w:type="paragraph" w:styleId="Header">
    <w:name w:val="header"/>
    <w:basedOn w:val="Normal"/>
    <w:rsid w:val="003D502A"/>
    <w:pPr>
      <w:tabs>
        <w:tab w:val="center" w:pos="4320"/>
        <w:tab w:val="right" w:pos="8640"/>
      </w:tabs>
    </w:pPr>
  </w:style>
  <w:style w:type="paragraph" w:styleId="Footer">
    <w:name w:val="footer"/>
    <w:basedOn w:val="Normal"/>
    <w:rsid w:val="003D502A"/>
    <w:pPr>
      <w:tabs>
        <w:tab w:val="center" w:pos="4320"/>
        <w:tab w:val="right" w:pos="8640"/>
      </w:tabs>
    </w:pPr>
  </w:style>
  <w:style w:type="character" w:styleId="PageNumber">
    <w:name w:val="page number"/>
    <w:basedOn w:val="DefaultParagraphFont"/>
    <w:rsid w:val="003D502A"/>
  </w:style>
  <w:style w:type="paragraph" w:customStyle="1" w:styleId="ABETHead1">
    <w:name w:val="ABET Head 1"/>
    <w:basedOn w:val="Heading2"/>
    <w:rsid w:val="00FF65C1"/>
  </w:style>
  <w:style w:type="paragraph" w:styleId="ListParagraph">
    <w:name w:val="List Paragraph"/>
    <w:basedOn w:val="Normal"/>
    <w:uiPriority w:val="34"/>
    <w:qFormat/>
    <w:rsid w:val="00D23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54475"/>
    <w:pPr>
      <w:keepNext/>
      <w:spacing w:before="240" w:after="60"/>
      <w:outlineLvl w:val="0"/>
    </w:pPr>
    <w:rPr>
      <w:rFonts w:ascii="Cambria" w:hAnsi="Cambria"/>
      <w:b/>
      <w:bCs/>
      <w:kern w:val="32"/>
      <w:sz w:val="32"/>
      <w:szCs w:val="32"/>
    </w:rPr>
  </w:style>
  <w:style w:type="paragraph" w:styleId="Heading2">
    <w:name w:val="heading 2"/>
    <w:basedOn w:val="Normal"/>
    <w:next w:val="Normal"/>
    <w:autoRedefine/>
    <w:qFormat/>
    <w:rsid w:val="00B31E94"/>
    <w:pPr>
      <w:keepNext/>
      <w:overflowPunct w:val="0"/>
      <w:autoSpaceDE w:val="0"/>
      <w:autoSpaceDN w:val="0"/>
      <w:adjustRightInd w:val="0"/>
      <w:spacing w:before="480" w:after="480"/>
      <w:textAlignment w:val="baseline"/>
      <w:outlineLvl w:val="1"/>
    </w:pPr>
    <w:rPr>
      <w:b/>
      <w:color w:val="000000"/>
      <w:sz w:val="28"/>
      <w:szCs w:val="28"/>
      <w:lang w:val="fr-FR"/>
    </w:rPr>
  </w:style>
  <w:style w:type="paragraph" w:styleId="Heading3">
    <w:name w:val="heading 3"/>
    <w:basedOn w:val="Normal"/>
    <w:next w:val="Normal"/>
    <w:autoRedefine/>
    <w:qFormat/>
    <w:rsid w:val="00F72EE0"/>
    <w:pPr>
      <w:keepNext/>
      <w:overflowPunct w:val="0"/>
      <w:autoSpaceDE w:val="0"/>
      <w:autoSpaceDN w:val="0"/>
      <w:adjustRightInd w:val="0"/>
      <w:textAlignment w:val="baseline"/>
      <w:outlineLvl w:val="2"/>
    </w:pPr>
    <w:rPr>
      <w:b/>
      <w:color w:val="000000" w:themeColor="text1"/>
      <w:szCs w:val="22"/>
    </w:rPr>
  </w:style>
  <w:style w:type="paragraph" w:styleId="Heading6">
    <w:name w:val="heading 6"/>
    <w:basedOn w:val="Normal"/>
    <w:next w:val="Normal"/>
    <w:qFormat/>
    <w:rsid w:val="00E257D7"/>
    <w:pPr>
      <w:keepNext/>
      <w:outlineLvl w:val="5"/>
    </w:pPr>
    <w:rPr>
      <w:sz w:val="20"/>
      <w:szCs w:val="27"/>
    </w:rPr>
  </w:style>
  <w:style w:type="paragraph" w:styleId="Heading7">
    <w:name w:val="heading 7"/>
    <w:basedOn w:val="Normal"/>
    <w:next w:val="Normal"/>
    <w:qFormat/>
    <w:rsid w:val="00E257D7"/>
    <w:pPr>
      <w:keepNext/>
      <w:ind w:left="360"/>
      <w:outlineLvl w:val="6"/>
    </w:pPr>
    <w:rPr>
      <w:b/>
      <w:bCs/>
      <w:sz w:val="32"/>
    </w:rPr>
  </w:style>
  <w:style w:type="paragraph" w:styleId="Heading8">
    <w:name w:val="heading 8"/>
    <w:basedOn w:val="Normal"/>
    <w:next w:val="Normal"/>
    <w:qFormat/>
    <w:rsid w:val="00E257D7"/>
    <w:pPr>
      <w:keepNext/>
      <w:outlineLvl w:val="7"/>
    </w:pPr>
    <w:rPr>
      <w:b/>
      <w:bCs/>
      <w:sz w:val="32"/>
    </w:rPr>
  </w:style>
  <w:style w:type="paragraph" w:styleId="Heading9">
    <w:name w:val="heading 9"/>
    <w:basedOn w:val="Normal"/>
    <w:next w:val="Normal"/>
    <w:qFormat/>
    <w:rsid w:val="00E257D7"/>
    <w:pPr>
      <w:keepNext/>
      <w:outlineLvl w:val="8"/>
    </w:pPr>
    <w:rPr>
      <w:sz w:val="20"/>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ETInstructions">
    <w:name w:val="ABET Instructions"/>
    <w:basedOn w:val="Normal"/>
    <w:next w:val="Normal"/>
    <w:rsid w:val="008A5DE3"/>
    <w:pPr>
      <w:spacing w:after="120"/>
    </w:pPr>
    <w:rPr>
      <w:color w:val="0000FF"/>
      <w:szCs w:val="20"/>
    </w:rPr>
  </w:style>
  <w:style w:type="paragraph" w:customStyle="1" w:styleId="ABETLevel2">
    <w:name w:val="ABET Level 2"/>
    <w:basedOn w:val="ABETBody"/>
    <w:rsid w:val="00E257D7"/>
    <w:rPr>
      <w:b/>
      <w:bCs/>
      <w:sz w:val="22"/>
    </w:rPr>
  </w:style>
  <w:style w:type="paragraph" w:customStyle="1" w:styleId="ABETBody">
    <w:name w:val="ABET Body"/>
    <w:basedOn w:val="Normal"/>
    <w:rsid w:val="00E257D7"/>
    <w:rPr>
      <w:rFonts w:eastAsia="Arial Unicode MS"/>
      <w:color w:val="000000"/>
      <w:kern w:val="2"/>
      <w:sz w:val="20"/>
      <w:szCs w:val="20"/>
    </w:rPr>
  </w:style>
  <w:style w:type="paragraph" w:customStyle="1" w:styleId="ABETLevel3">
    <w:name w:val="ABET Level 3"/>
    <w:basedOn w:val="ABETindent"/>
    <w:rsid w:val="00E257D7"/>
    <w:pPr>
      <w:tabs>
        <w:tab w:val="left" w:pos="360"/>
      </w:tabs>
      <w:ind w:left="360" w:hanging="360"/>
    </w:pPr>
    <w:rPr>
      <w:b/>
      <w:bCs/>
      <w:i w:val="0"/>
      <w:iCs w:val="0"/>
    </w:rPr>
  </w:style>
  <w:style w:type="paragraph" w:customStyle="1" w:styleId="ABETindent">
    <w:name w:val="ABET indent"/>
    <w:basedOn w:val="Normal"/>
    <w:autoRedefine/>
    <w:rsid w:val="00E257D7"/>
    <w:rPr>
      <w:i/>
      <w:iCs/>
      <w:sz w:val="20"/>
      <w:szCs w:val="22"/>
    </w:rPr>
  </w:style>
  <w:style w:type="character" w:styleId="Hyperlink">
    <w:name w:val="Hyperlink"/>
    <w:basedOn w:val="DefaultParagraphFont"/>
    <w:uiPriority w:val="99"/>
    <w:rsid w:val="00E257D7"/>
    <w:rPr>
      <w:color w:val="00008B"/>
      <w:u w:val="single"/>
    </w:rPr>
  </w:style>
  <w:style w:type="paragraph" w:customStyle="1" w:styleId="ABETbullet">
    <w:name w:val="ABET bullet"/>
    <w:basedOn w:val="Heading2"/>
    <w:rsid w:val="00E257D7"/>
    <w:pPr>
      <w:tabs>
        <w:tab w:val="num" w:pos="360"/>
      </w:tabs>
      <w:overflowPunct/>
      <w:autoSpaceDE/>
      <w:autoSpaceDN/>
      <w:adjustRightInd/>
      <w:spacing w:before="0" w:after="0"/>
      <w:textAlignment w:val="auto"/>
    </w:pPr>
    <w:rPr>
      <w:b w:val="0"/>
      <w:sz w:val="20"/>
      <w:szCs w:val="24"/>
      <w:lang w:val="en-US"/>
    </w:rPr>
  </w:style>
  <w:style w:type="paragraph" w:customStyle="1" w:styleId="ABETsmalllettertab">
    <w:name w:val="ABET small letter tab"/>
    <w:basedOn w:val="ABETCapletterbullet"/>
    <w:rsid w:val="00E257D7"/>
    <w:pPr>
      <w:tabs>
        <w:tab w:val="num" w:pos="360"/>
      </w:tabs>
    </w:pPr>
  </w:style>
  <w:style w:type="paragraph" w:customStyle="1" w:styleId="ABETCapletterbullet">
    <w:name w:val="ABET Cap letter bullet"/>
    <w:basedOn w:val="NormalWeb"/>
    <w:autoRedefine/>
    <w:rsid w:val="00E257D7"/>
    <w:pPr>
      <w:spacing w:before="0" w:beforeAutospacing="0" w:after="0" w:afterAutospacing="0"/>
      <w:ind w:left="720" w:hanging="360"/>
    </w:pPr>
    <w:rPr>
      <w:rFonts w:ascii="Times New Roman" w:hAnsi="Times New Roman" w:cs="Times New Roman"/>
      <w:sz w:val="20"/>
    </w:rPr>
  </w:style>
  <w:style w:type="paragraph" w:styleId="NormalWeb">
    <w:name w:val="Normal (Web)"/>
    <w:basedOn w:val="Normal"/>
    <w:uiPriority w:val="99"/>
    <w:rsid w:val="00E257D7"/>
    <w:pPr>
      <w:spacing w:before="100" w:beforeAutospacing="1" w:after="100" w:afterAutospacing="1"/>
    </w:pPr>
    <w:rPr>
      <w:rFonts w:ascii="Arial Unicode MS" w:eastAsia="Arial Unicode MS" w:hAnsi="Arial Unicode MS" w:cs="Arial Unicode MS"/>
    </w:rPr>
  </w:style>
  <w:style w:type="paragraph" w:customStyle="1" w:styleId="syllabustext">
    <w:name w:val="syllabus text"/>
    <w:basedOn w:val="Normal"/>
    <w:rsid w:val="00E257D7"/>
    <w:pPr>
      <w:overflowPunct w:val="0"/>
      <w:autoSpaceDE w:val="0"/>
      <w:autoSpaceDN w:val="0"/>
      <w:adjustRightInd w:val="0"/>
      <w:ind w:left="720"/>
      <w:textAlignment w:val="baseline"/>
    </w:pPr>
    <w:rPr>
      <w:rFonts w:ascii="Arial" w:hAnsi="Arial"/>
      <w:szCs w:val="20"/>
    </w:rPr>
  </w:style>
  <w:style w:type="paragraph" w:customStyle="1" w:styleId="AbetCriteriaBoxes">
    <w:name w:val="Abet Criteria Boxes"/>
    <w:basedOn w:val="BodyText"/>
    <w:rsid w:val="00E257D7"/>
    <w:pPr>
      <w:pBdr>
        <w:top w:val="single" w:sz="6" w:space="1" w:color="auto" w:shadow="1"/>
        <w:left w:val="single" w:sz="6" w:space="4" w:color="auto" w:shadow="1"/>
        <w:bottom w:val="single" w:sz="6" w:space="1" w:color="auto" w:shadow="1"/>
        <w:right w:val="single" w:sz="6" w:space="4" w:color="auto" w:shadow="1"/>
      </w:pBdr>
      <w:shd w:val="clear" w:color="auto" w:fill="FFCC99"/>
      <w:spacing w:after="0"/>
      <w:ind w:left="1440" w:hanging="1440"/>
    </w:pPr>
    <w:rPr>
      <w:b/>
      <w:bCs/>
      <w:color w:val="000000"/>
      <w:sz w:val="20"/>
    </w:rPr>
  </w:style>
  <w:style w:type="paragraph" w:styleId="FootnoteText">
    <w:name w:val="footnote text"/>
    <w:basedOn w:val="Normal"/>
    <w:semiHidden/>
    <w:rsid w:val="00E257D7"/>
    <w:rPr>
      <w:sz w:val="20"/>
      <w:szCs w:val="20"/>
    </w:rPr>
  </w:style>
  <w:style w:type="character" w:styleId="Strong">
    <w:name w:val="Strong"/>
    <w:basedOn w:val="DefaultParagraphFont"/>
    <w:qFormat/>
    <w:rsid w:val="00E257D7"/>
    <w:rPr>
      <w:b/>
      <w:bCs/>
    </w:rPr>
  </w:style>
  <w:style w:type="paragraph" w:styleId="BodyTextIndent">
    <w:name w:val="Body Text Indent"/>
    <w:basedOn w:val="Normal"/>
    <w:rsid w:val="00E257D7"/>
    <w:pPr>
      <w:ind w:left="720"/>
    </w:pPr>
    <w:rPr>
      <w:sz w:val="20"/>
    </w:rPr>
  </w:style>
  <w:style w:type="paragraph" w:styleId="BlockText">
    <w:name w:val="Block Text"/>
    <w:basedOn w:val="Normal"/>
    <w:rsid w:val="00E257D7"/>
    <w:pPr>
      <w:ind w:left="900" w:right="1440" w:hanging="900"/>
    </w:pPr>
  </w:style>
  <w:style w:type="paragraph" w:styleId="BodyText2">
    <w:name w:val="Body Text 2"/>
    <w:basedOn w:val="Normal"/>
    <w:rsid w:val="00E257D7"/>
    <w:rPr>
      <w:sz w:val="20"/>
    </w:rPr>
  </w:style>
  <w:style w:type="paragraph" w:styleId="BodyText">
    <w:name w:val="Body Text"/>
    <w:basedOn w:val="Normal"/>
    <w:rsid w:val="00E257D7"/>
    <w:pPr>
      <w:spacing w:after="120"/>
    </w:pPr>
  </w:style>
  <w:style w:type="character" w:styleId="FollowedHyperlink">
    <w:name w:val="FollowedHyperlink"/>
    <w:basedOn w:val="DefaultParagraphFont"/>
    <w:rsid w:val="00506A0C"/>
    <w:rPr>
      <w:color w:val="800080"/>
      <w:u w:val="single"/>
    </w:rPr>
  </w:style>
  <w:style w:type="table" w:styleId="TableGrid">
    <w:name w:val="Table Grid"/>
    <w:basedOn w:val="TableNormal"/>
    <w:rsid w:val="004D3C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854475"/>
    <w:rPr>
      <w:rFonts w:ascii="Cambria" w:eastAsia="Times New Roman" w:hAnsi="Cambria" w:cs="Times New Roman"/>
      <w:b/>
      <w:bCs/>
      <w:kern w:val="32"/>
      <w:sz w:val="32"/>
      <w:szCs w:val="32"/>
    </w:rPr>
  </w:style>
  <w:style w:type="paragraph" w:styleId="BalloonText">
    <w:name w:val="Balloon Text"/>
    <w:basedOn w:val="Normal"/>
    <w:semiHidden/>
    <w:rsid w:val="003E45C4"/>
    <w:rPr>
      <w:rFonts w:ascii="Tahoma" w:hAnsi="Tahoma" w:cs="Tahoma"/>
      <w:sz w:val="16"/>
      <w:szCs w:val="16"/>
    </w:rPr>
  </w:style>
  <w:style w:type="paragraph" w:styleId="Header">
    <w:name w:val="header"/>
    <w:basedOn w:val="Normal"/>
    <w:rsid w:val="003D502A"/>
    <w:pPr>
      <w:tabs>
        <w:tab w:val="center" w:pos="4320"/>
        <w:tab w:val="right" w:pos="8640"/>
      </w:tabs>
    </w:pPr>
  </w:style>
  <w:style w:type="paragraph" w:styleId="Footer">
    <w:name w:val="footer"/>
    <w:basedOn w:val="Normal"/>
    <w:rsid w:val="003D502A"/>
    <w:pPr>
      <w:tabs>
        <w:tab w:val="center" w:pos="4320"/>
        <w:tab w:val="right" w:pos="8640"/>
      </w:tabs>
    </w:pPr>
  </w:style>
  <w:style w:type="character" w:styleId="PageNumber">
    <w:name w:val="page number"/>
    <w:basedOn w:val="DefaultParagraphFont"/>
    <w:rsid w:val="003D502A"/>
  </w:style>
  <w:style w:type="paragraph" w:customStyle="1" w:styleId="ABETHead1">
    <w:name w:val="ABET Head 1"/>
    <w:basedOn w:val="Heading2"/>
    <w:rsid w:val="00FF65C1"/>
  </w:style>
  <w:style w:type="paragraph" w:styleId="ListParagraph">
    <w:name w:val="List Paragraph"/>
    <w:basedOn w:val="Normal"/>
    <w:uiPriority w:val="34"/>
    <w:qFormat/>
    <w:rsid w:val="00D23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906">
      <w:bodyDiv w:val="1"/>
      <w:marLeft w:val="0"/>
      <w:marRight w:val="0"/>
      <w:marTop w:val="0"/>
      <w:marBottom w:val="0"/>
      <w:divBdr>
        <w:top w:val="none" w:sz="0" w:space="0" w:color="auto"/>
        <w:left w:val="none" w:sz="0" w:space="0" w:color="auto"/>
        <w:bottom w:val="none" w:sz="0" w:space="0" w:color="auto"/>
        <w:right w:val="none" w:sz="0" w:space="0" w:color="auto"/>
      </w:divBdr>
      <w:divsChild>
        <w:div w:id="1461457531">
          <w:blockQuote w:val="1"/>
          <w:marLeft w:val="100"/>
          <w:marRight w:val="0"/>
          <w:marTop w:val="0"/>
          <w:marBottom w:val="0"/>
          <w:divBdr>
            <w:top w:val="none" w:sz="0" w:space="0" w:color="auto"/>
            <w:left w:val="none" w:sz="0" w:space="0" w:color="auto"/>
            <w:bottom w:val="none" w:sz="0" w:space="0" w:color="auto"/>
            <w:right w:val="none" w:sz="0" w:space="0" w:color="auto"/>
          </w:divBdr>
        </w:div>
      </w:divsChild>
    </w:div>
    <w:div w:id="309942399">
      <w:bodyDiv w:val="1"/>
      <w:marLeft w:val="0"/>
      <w:marRight w:val="0"/>
      <w:marTop w:val="0"/>
      <w:marBottom w:val="0"/>
      <w:divBdr>
        <w:top w:val="none" w:sz="0" w:space="0" w:color="auto"/>
        <w:left w:val="none" w:sz="0" w:space="0" w:color="auto"/>
        <w:bottom w:val="none" w:sz="0" w:space="0" w:color="auto"/>
        <w:right w:val="none" w:sz="0" w:space="0" w:color="auto"/>
      </w:divBdr>
    </w:div>
    <w:div w:id="385573655">
      <w:bodyDiv w:val="1"/>
      <w:marLeft w:val="0"/>
      <w:marRight w:val="0"/>
      <w:marTop w:val="0"/>
      <w:marBottom w:val="0"/>
      <w:divBdr>
        <w:top w:val="none" w:sz="0" w:space="0" w:color="auto"/>
        <w:left w:val="none" w:sz="0" w:space="0" w:color="auto"/>
        <w:bottom w:val="none" w:sz="0" w:space="0" w:color="auto"/>
        <w:right w:val="none" w:sz="0" w:space="0" w:color="auto"/>
      </w:divBdr>
    </w:div>
    <w:div w:id="464082025">
      <w:bodyDiv w:val="1"/>
      <w:marLeft w:val="0"/>
      <w:marRight w:val="0"/>
      <w:marTop w:val="0"/>
      <w:marBottom w:val="0"/>
      <w:divBdr>
        <w:top w:val="none" w:sz="0" w:space="0" w:color="auto"/>
        <w:left w:val="none" w:sz="0" w:space="0" w:color="auto"/>
        <w:bottom w:val="none" w:sz="0" w:space="0" w:color="auto"/>
        <w:right w:val="none" w:sz="0" w:space="0" w:color="auto"/>
      </w:divBdr>
    </w:div>
    <w:div w:id="546532685">
      <w:bodyDiv w:val="1"/>
      <w:marLeft w:val="0"/>
      <w:marRight w:val="0"/>
      <w:marTop w:val="0"/>
      <w:marBottom w:val="0"/>
      <w:divBdr>
        <w:top w:val="none" w:sz="0" w:space="0" w:color="auto"/>
        <w:left w:val="none" w:sz="0" w:space="0" w:color="auto"/>
        <w:bottom w:val="none" w:sz="0" w:space="0" w:color="auto"/>
        <w:right w:val="none" w:sz="0" w:space="0" w:color="auto"/>
      </w:divBdr>
      <w:divsChild>
        <w:div w:id="613175262">
          <w:marLeft w:val="0"/>
          <w:marRight w:val="0"/>
          <w:marTop w:val="0"/>
          <w:marBottom w:val="0"/>
          <w:divBdr>
            <w:top w:val="none" w:sz="0" w:space="0" w:color="auto"/>
            <w:left w:val="none" w:sz="0" w:space="0" w:color="auto"/>
            <w:bottom w:val="none" w:sz="0" w:space="0" w:color="auto"/>
            <w:right w:val="none" w:sz="0" w:space="0" w:color="auto"/>
          </w:divBdr>
          <w:divsChild>
            <w:div w:id="2061703010">
              <w:marLeft w:val="0"/>
              <w:marRight w:val="0"/>
              <w:marTop w:val="0"/>
              <w:marBottom w:val="0"/>
              <w:divBdr>
                <w:top w:val="none" w:sz="0" w:space="0" w:color="auto"/>
                <w:left w:val="none" w:sz="0" w:space="0" w:color="auto"/>
                <w:bottom w:val="none" w:sz="0" w:space="0" w:color="auto"/>
                <w:right w:val="none" w:sz="0" w:space="0" w:color="auto"/>
              </w:divBdr>
              <w:divsChild>
                <w:div w:id="10538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1938">
      <w:bodyDiv w:val="1"/>
      <w:marLeft w:val="0"/>
      <w:marRight w:val="0"/>
      <w:marTop w:val="0"/>
      <w:marBottom w:val="0"/>
      <w:divBdr>
        <w:top w:val="none" w:sz="0" w:space="0" w:color="auto"/>
        <w:left w:val="none" w:sz="0" w:space="0" w:color="auto"/>
        <w:bottom w:val="none" w:sz="0" w:space="0" w:color="auto"/>
        <w:right w:val="none" w:sz="0" w:space="0" w:color="auto"/>
      </w:divBdr>
    </w:div>
    <w:div w:id="601188072">
      <w:bodyDiv w:val="1"/>
      <w:marLeft w:val="0"/>
      <w:marRight w:val="0"/>
      <w:marTop w:val="0"/>
      <w:marBottom w:val="0"/>
      <w:divBdr>
        <w:top w:val="none" w:sz="0" w:space="0" w:color="auto"/>
        <w:left w:val="none" w:sz="0" w:space="0" w:color="auto"/>
        <w:bottom w:val="none" w:sz="0" w:space="0" w:color="auto"/>
        <w:right w:val="none" w:sz="0" w:space="0" w:color="auto"/>
      </w:divBdr>
      <w:divsChild>
        <w:div w:id="846990688">
          <w:marLeft w:val="0"/>
          <w:marRight w:val="0"/>
          <w:marTop w:val="0"/>
          <w:marBottom w:val="0"/>
          <w:divBdr>
            <w:top w:val="none" w:sz="0" w:space="0" w:color="auto"/>
            <w:left w:val="none" w:sz="0" w:space="0" w:color="auto"/>
            <w:bottom w:val="none" w:sz="0" w:space="0" w:color="auto"/>
            <w:right w:val="none" w:sz="0" w:space="0" w:color="auto"/>
          </w:divBdr>
          <w:divsChild>
            <w:div w:id="710496086">
              <w:marLeft w:val="0"/>
              <w:marRight w:val="0"/>
              <w:marTop w:val="0"/>
              <w:marBottom w:val="0"/>
              <w:divBdr>
                <w:top w:val="none" w:sz="0" w:space="0" w:color="auto"/>
                <w:left w:val="none" w:sz="0" w:space="0" w:color="auto"/>
                <w:bottom w:val="none" w:sz="0" w:space="0" w:color="auto"/>
                <w:right w:val="none" w:sz="0" w:space="0" w:color="auto"/>
              </w:divBdr>
              <w:divsChild>
                <w:div w:id="124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53893">
      <w:bodyDiv w:val="1"/>
      <w:marLeft w:val="0"/>
      <w:marRight w:val="0"/>
      <w:marTop w:val="0"/>
      <w:marBottom w:val="0"/>
      <w:divBdr>
        <w:top w:val="none" w:sz="0" w:space="0" w:color="auto"/>
        <w:left w:val="none" w:sz="0" w:space="0" w:color="auto"/>
        <w:bottom w:val="none" w:sz="0" w:space="0" w:color="auto"/>
        <w:right w:val="none" w:sz="0" w:space="0" w:color="auto"/>
      </w:divBdr>
    </w:div>
    <w:div w:id="753085971">
      <w:bodyDiv w:val="1"/>
      <w:marLeft w:val="0"/>
      <w:marRight w:val="0"/>
      <w:marTop w:val="0"/>
      <w:marBottom w:val="0"/>
      <w:divBdr>
        <w:top w:val="none" w:sz="0" w:space="0" w:color="auto"/>
        <w:left w:val="none" w:sz="0" w:space="0" w:color="auto"/>
        <w:bottom w:val="none" w:sz="0" w:space="0" w:color="auto"/>
        <w:right w:val="none" w:sz="0" w:space="0" w:color="auto"/>
      </w:divBdr>
    </w:div>
    <w:div w:id="1080256635">
      <w:bodyDiv w:val="1"/>
      <w:marLeft w:val="0"/>
      <w:marRight w:val="0"/>
      <w:marTop w:val="0"/>
      <w:marBottom w:val="0"/>
      <w:divBdr>
        <w:top w:val="none" w:sz="0" w:space="0" w:color="auto"/>
        <w:left w:val="none" w:sz="0" w:space="0" w:color="auto"/>
        <w:bottom w:val="none" w:sz="0" w:space="0" w:color="auto"/>
        <w:right w:val="none" w:sz="0" w:space="0" w:color="auto"/>
      </w:divBdr>
    </w:div>
    <w:div w:id="1101805611">
      <w:bodyDiv w:val="1"/>
      <w:marLeft w:val="0"/>
      <w:marRight w:val="0"/>
      <w:marTop w:val="0"/>
      <w:marBottom w:val="0"/>
      <w:divBdr>
        <w:top w:val="none" w:sz="0" w:space="0" w:color="auto"/>
        <w:left w:val="none" w:sz="0" w:space="0" w:color="auto"/>
        <w:bottom w:val="none" w:sz="0" w:space="0" w:color="auto"/>
        <w:right w:val="none" w:sz="0" w:space="0" w:color="auto"/>
      </w:divBdr>
    </w:div>
    <w:div w:id="1373071398">
      <w:bodyDiv w:val="1"/>
      <w:marLeft w:val="0"/>
      <w:marRight w:val="0"/>
      <w:marTop w:val="0"/>
      <w:marBottom w:val="0"/>
      <w:divBdr>
        <w:top w:val="none" w:sz="0" w:space="0" w:color="auto"/>
        <w:left w:val="none" w:sz="0" w:space="0" w:color="auto"/>
        <w:bottom w:val="none" w:sz="0" w:space="0" w:color="auto"/>
        <w:right w:val="none" w:sz="0" w:space="0" w:color="auto"/>
      </w:divBdr>
      <w:divsChild>
        <w:div w:id="212738429">
          <w:blockQuote w:val="1"/>
          <w:marLeft w:val="100"/>
          <w:marRight w:val="0"/>
          <w:marTop w:val="0"/>
          <w:marBottom w:val="0"/>
          <w:divBdr>
            <w:top w:val="none" w:sz="0" w:space="0" w:color="auto"/>
            <w:left w:val="none" w:sz="0" w:space="0" w:color="auto"/>
            <w:bottom w:val="none" w:sz="0" w:space="0" w:color="auto"/>
            <w:right w:val="none" w:sz="0" w:space="0" w:color="auto"/>
          </w:divBdr>
        </w:div>
      </w:divsChild>
    </w:div>
    <w:div w:id="1701318065">
      <w:bodyDiv w:val="1"/>
      <w:marLeft w:val="0"/>
      <w:marRight w:val="0"/>
      <w:marTop w:val="0"/>
      <w:marBottom w:val="0"/>
      <w:divBdr>
        <w:top w:val="none" w:sz="0" w:space="0" w:color="auto"/>
        <w:left w:val="none" w:sz="0" w:space="0" w:color="auto"/>
        <w:bottom w:val="none" w:sz="0" w:space="0" w:color="auto"/>
        <w:right w:val="none" w:sz="0" w:space="0" w:color="auto"/>
      </w:divBdr>
    </w:div>
    <w:div w:id="1795980429">
      <w:bodyDiv w:val="1"/>
      <w:marLeft w:val="0"/>
      <w:marRight w:val="0"/>
      <w:marTop w:val="0"/>
      <w:marBottom w:val="0"/>
      <w:divBdr>
        <w:top w:val="none" w:sz="0" w:space="0" w:color="auto"/>
        <w:left w:val="none" w:sz="0" w:space="0" w:color="auto"/>
        <w:bottom w:val="none" w:sz="0" w:space="0" w:color="auto"/>
        <w:right w:val="none" w:sz="0" w:space="0" w:color="auto"/>
      </w:divBdr>
      <w:divsChild>
        <w:div w:id="799571769">
          <w:blockQuote w:val="1"/>
          <w:marLeft w:val="100"/>
          <w:marRight w:val="0"/>
          <w:marTop w:val="0"/>
          <w:marBottom w:val="0"/>
          <w:divBdr>
            <w:top w:val="none" w:sz="0" w:space="0" w:color="auto"/>
            <w:left w:val="none" w:sz="0" w:space="0" w:color="auto"/>
            <w:bottom w:val="none" w:sz="0" w:space="0" w:color="auto"/>
            <w:right w:val="none" w:sz="0" w:space="0" w:color="auto"/>
          </w:divBdr>
        </w:div>
      </w:divsChild>
    </w:div>
    <w:div w:id="1887524778">
      <w:bodyDiv w:val="1"/>
      <w:marLeft w:val="0"/>
      <w:marRight w:val="0"/>
      <w:marTop w:val="0"/>
      <w:marBottom w:val="0"/>
      <w:divBdr>
        <w:top w:val="none" w:sz="0" w:space="0" w:color="auto"/>
        <w:left w:val="none" w:sz="0" w:space="0" w:color="auto"/>
        <w:bottom w:val="none" w:sz="0" w:space="0" w:color="auto"/>
        <w:right w:val="none" w:sz="0" w:space="0" w:color="auto"/>
      </w:divBdr>
      <w:divsChild>
        <w:div w:id="392774777">
          <w:blockQuote w:val="1"/>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smt.edu/About/Office-of-the-President/Vision-and-Mission/" TargetMode="External"/><Relationship Id="rId13" Type="http://schemas.openxmlformats.org/officeDocument/2006/relationships/hyperlink" Target="http://www.hpcnet.org/ABETMetEngMissionObjectives" TargetMode="External"/><Relationship Id="rId18" Type="http://schemas.openxmlformats.org/officeDocument/2006/relationships/hyperlink" Target="http://www.ABETMetEng.or/S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dsmt.edu/Academics/Departments/Materials-and-Metallurgical-Engineering/Accreditation---Assessment/"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oundation.sdsmt.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dsmt.edu/About/Strategic-Plan/"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CRITERION 2</vt:lpstr>
    </vt:vector>
  </TitlesOfParts>
  <Company/>
  <LinksUpToDate>false</LinksUpToDate>
  <CharactersWithSpaces>13503</CharactersWithSpaces>
  <SharedDoc>false</SharedDoc>
  <HLinks>
    <vt:vector size="30" baseType="variant">
      <vt:variant>
        <vt:i4>7798881</vt:i4>
      </vt:variant>
      <vt:variant>
        <vt:i4>12</vt:i4>
      </vt:variant>
      <vt:variant>
        <vt:i4>0</vt:i4>
      </vt:variant>
      <vt:variant>
        <vt:i4>5</vt:i4>
      </vt:variant>
      <vt:variant>
        <vt:lpwstr>http://www.abetmeteng.or/SD</vt:lpwstr>
      </vt:variant>
      <vt:variant>
        <vt:lpwstr/>
      </vt:variant>
      <vt:variant>
        <vt:i4>5767261</vt:i4>
      </vt:variant>
      <vt:variant>
        <vt:i4>9</vt:i4>
      </vt:variant>
      <vt:variant>
        <vt:i4>0</vt:i4>
      </vt:variant>
      <vt:variant>
        <vt:i4>5</vt:i4>
      </vt:variant>
      <vt:variant>
        <vt:lpwstr>http://www.hpcnet.org/ABETMetEngMissionObjectives</vt:lpwstr>
      </vt:variant>
      <vt:variant>
        <vt:lpwstr/>
      </vt:variant>
      <vt:variant>
        <vt:i4>5767261</vt:i4>
      </vt:variant>
      <vt:variant>
        <vt:i4>5</vt:i4>
      </vt:variant>
      <vt:variant>
        <vt:i4>0</vt:i4>
      </vt:variant>
      <vt:variant>
        <vt:i4>5</vt:i4>
      </vt:variant>
      <vt:variant>
        <vt:lpwstr>http://www.hpcnet.org/ABETMetEngMissionObjectives</vt:lpwstr>
      </vt:variant>
      <vt:variant>
        <vt:lpwstr/>
      </vt:variant>
      <vt:variant>
        <vt:i4>1441881</vt:i4>
      </vt:variant>
      <vt:variant>
        <vt:i4>3</vt:i4>
      </vt:variant>
      <vt:variant>
        <vt:i4>0</vt:i4>
      </vt:variant>
      <vt:variant>
        <vt:i4>5</vt:i4>
      </vt:variant>
      <vt:variant>
        <vt:lpwstr>http://www.hpcnet.org/cgi-bin/global/a_bus_card.cgi?SiteID=314362</vt:lpwstr>
      </vt:variant>
      <vt:variant>
        <vt:lpwstr/>
      </vt:variant>
      <vt:variant>
        <vt:i4>4653129</vt:i4>
      </vt:variant>
      <vt:variant>
        <vt:i4>0</vt:i4>
      </vt:variant>
      <vt:variant>
        <vt:i4>0</vt:i4>
      </vt:variant>
      <vt:variant>
        <vt:i4>5</vt:i4>
      </vt:variant>
      <vt:variant>
        <vt:lpwstr>http://catalog.sdsmt.edu/mission-and-purpose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CRITERION 2</dc:title>
  <dc:creator>Stan</dc:creator>
  <cp:lastModifiedBy>Howard, Stanley M.</cp:lastModifiedBy>
  <cp:revision>12</cp:revision>
  <cp:lastPrinted>2016-03-03T19:52:00Z</cp:lastPrinted>
  <dcterms:created xsi:type="dcterms:W3CDTF">2016-06-24T19:01:00Z</dcterms:created>
  <dcterms:modified xsi:type="dcterms:W3CDTF">2016-07-06T18:19:00Z</dcterms:modified>
</cp:coreProperties>
</file>